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59DD2" w14:textId="77777777" w:rsidR="00D47CB8" w:rsidRDefault="00D47CB8" w:rsidP="00D47CB8">
      <w:pPr>
        <w:pStyle w:val="Titel"/>
        <w:rPr>
          <w:lang w:val="en-GB"/>
        </w:rPr>
      </w:pPr>
    </w:p>
    <w:p w14:paraId="6B0453B5" w14:textId="0AD1D59A" w:rsidR="00C32EF3" w:rsidRPr="00D47CB8" w:rsidRDefault="00E16AFE" w:rsidP="00D47CB8">
      <w:pPr>
        <w:pStyle w:val="Titel"/>
        <w:rPr>
          <w:lang w:val="en-GB"/>
        </w:rPr>
      </w:pPr>
      <w:r>
        <w:rPr>
          <w:lang w:val="en-GB"/>
        </w:rPr>
        <w:t>WPPWIE Project Meeting 0</w:t>
      </w:r>
      <w:r w:rsidR="007B3A70">
        <w:rPr>
          <w:lang w:val="en-GB"/>
        </w:rPr>
        <w:t>3</w:t>
      </w:r>
      <w:r w:rsidR="00D47CB8">
        <w:rPr>
          <w:lang w:val="en-GB"/>
        </w:rPr>
        <w:t xml:space="preserve"> - </w:t>
      </w:r>
      <w:r w:rsidR="009D467C">
        <w:rPr>
          <w:lang w:val="en-GB"/>
        </w:rPr>
        <w:t>Minutes</w:t>
      </w:r>
    </w:p>
    <w:tbl>
      <w:tblPr>
        <w:tblStyle w:val="FarbigesRaster-Akzent1"/>
        <w:tblW w:w="5000" w:type="pct"/>
        <w:tblLook w:val="0680" w:firstRow="0" w:lastRow="0" w:firstColumn="1" w:lastColumn="0" w:noHBand="1" w:noVBand="1"/>
      </w:tblPr>
      <w:tblGrid>
        <w:gridCol w:w="1758"/>
        <w:gridCol w:w="7306"/>
      </w:tblGrid>
      <w:tr w:rsidR="00E8058B" w:rsidRPr="00D93429" w14:paraId="3627A70B" w14:textId="77777777" w:rsidTr="00E16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200C3F77" w14:textId="77777777" w:rsidR="00E8058B" w:rsidRPr="001E3265" w:rsidRDefault="00E8058B" w:rsidP="001E3265">
            <w:pPr>
              <w:rPr>
                <w:b/>
                <w:lang w:val="en-GB"/>
              </w:rPr>
            </w:pPr>
            <w:r w:rsidRPr="001E3265">
              <w:rPr>
                <w:b/>
                <w:lang w:val="en-GB"/>
              </w:rPr>
              <w:t>Date:</w:t>
            </w:r>
          </w:p>
        </w:tc>
        <w:tc>
          <w:tcPr>
            <w:tcW w:w="7306" w:type="dxa"/>
          </w:tcPr>
          <w:p w14:paraId="10EB83B0" w14:textId="0C9B841E" w:rsidR="00E8058B" w:rsidRPr="00D93429" w:rsidRDefault="002F7524" w:rsidP="00FC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7B3A70">
              <w:rPr>
                <w:lang w:val="en-GB"/>
              </w:rPr>
              <w:t>6</w:t>
            </w:r>
            <w:r w:rsidR="00D47CB8">
              <w:rPr>
                <w:lang w:val="en-GB"/>
              </w:rPr>
              <w:t xml:space="preserve"> </w:t>
            </w:r>
            <w:r>
              <w:rPr>
                <w:lang w:val="en-GB"/>
              </w:rPr>
              <w:t>Ju</w:t>
            </w:r>
            <w:r w:rsidR="007B3A70">
              <w:rPr>
                <w:lang w:val="en-GB"/>
              </w:rPr>
              <w:t>ly</w:t>
            </w:r>
            <w:r w:rsidR="00D47CB8">
              <w:rPr>
                <w:lang w:val="en-GB"/>
              </w:rPr>
              <w:t xml:space="preserve"> 20</w:t>
            </w:r>
            <w:r w:rsidR="00E16AFE">
              <w:rPr>
                <w:lang w:val="en-GB"/>
              </w:rPr>
              <w:t>21</w:t>
            </w:r>
          </w:p>
        </w:tc>
      </w:tr>
      <w:tr w:rsidR="00E8058B" w:rsidRPr="00D93429" w14:paraId="3B0A468C" w14:textId="77777777" w:rsidTr="00E16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2A401C00" w14:textId="77777777" w:rsidR="00E8058B" w:rsidRPr="001E3265" w:rsidRDefault="00E8058B" w:rsidP="001E3265">
            <w:pPr>
              <w:rPr>
                <w:b/>
                <w:lang w:val="en-GB"/>
              </w:rPr>
            </w:pPr>
            <w:r w:rsidRPr="001E3265">
              <w:rPr>
                <w:b/>
                <w:lang w:val="en-GB"/>
              </w:rPr>
              <w:t>Time:</w:t>
            </w:r>
          </w:p>
        </w:tc>
        <w:tc>
          <w:tcPr>
            <w:tcW w:w="7306" w:type="dxa"/>
          </w:tcPr>
          <w:p w14:paraId="787EFF04" w14:textId="1B1D639B" w:rsidR="00E00D55" w:rsidRPr="00D93429" w:rsidRDefault="00FC4C09" w:rsidP="003B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16AFE">
              <w:rPr>
                <w:lang w:val="en-GB"/>
              </w:rPr>
              <w:t>5</w:t>
            </w:r>
            <w:r w:rsidR="0053608C">
              <w:rPr>
                <w:lang w:val="en-GB"/>
              </w:rPr>
              <w:t>:00 to 1</w:t>
            </w:r>
            <w:r>
              <w:rPr>
                <w:lang w:val="en-GB"/>
              </w:rPr>
              <w:t>5</w:t>
            </w:r>
            <w:r w:rsidR="0053608C">
              <w:rPr>
                <w:lang w:val="en-GB"/>
              </w:rPr>
              <w:t>:</w:t>
            </w:r>
            <w:r w:rsidR="00E16AFE">
              <w:rPr>
                <w:lang w:val="en-GB"/>
              </w:rPr>
              <w:t>3</w:t>
            </w:r>
            <w:r w:rsidR="007B3A70">
              <w:rPr>
                <w:lang w:val="en-GB"/>
              </w:rPr>
              <w:t>3</w:t>
            </w:r>
            <w:r w:rsidR="00E8058B">
              <w:rPr>
                <w:lang w:val="en-GB"/>
              </w:rPr>
              <w:t xml:space="preserve"> (</w:t>
            </w:r>
            <w:r w:rsidR="003B5645">
              <w:rPr>
                <w:lang w:val="en-GB"/>
              </w:rPr>
              <w:t>CET</w:t>
            </w:r>
            <w:r w:rsidR="00E8058B">
              <w:rPr>
                <w:lang w:val="en-GB"/>
              </w:rPr>
              <w:t>)</w:t>
            </w:r>
          </w:p>
        </w:tc>
      </w:tr>
      <w:tr w:rsidR="00E00D55" w:rsidRPr="00E16AFE" w14:paraId="47ECD38E" w14:textId="77777777" w:rsidTr="00E16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144139B6" w14:textId="77777777" w:rsidR="00E00D55" w:rsidRPr="001E3265" w:rsidRDefault="00E00D55" w:rsidP="001E326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Venue:</w:t>
            </w:r>
          </w:p>
        </w:tc>
        <w:tc>
          <w:tcPr>
            <w:tcW w:w="7306" w:type="dxa"/>
          </w:tcPr>
          <w:p w14:paraId="0952C8C5" w14:textId="1EA2EB8C" w:rsidR="007B3A70" w:rsidRPr="00E16AFE" w:rsidRDefault="00E16AFE" w:rsidP="00FC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AFE">
              <w:t xml:space="preserve">Online </w:t>
            </w:r>
            <w:hyperlink r:id="rId8" w:history="1">
              <w:r w:rsidR="007B3A70" w:rsidRPr="00923A67">
                <w:rPr>
                  <w:rStyle w:val="Hyperlink"/>
                </w:rPr>
                <w:t>https://indico.euro-fusion.org/event/1139/</w:t>
              </w:r>
            </w:hyperlink>
          </w:p>
        </w:tc>
      </w:tr>
      <w:tr w:rsidR="00E8058B" w:rsidRPr="00A14281" w14:paraId="7BB350EF" w14:textId="77777777" w:rsidTr="00E16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4CF0B663" w14:textId="77777777" w:rsidR="00E8058B" w:rsidRPr="00A14281" w:rsidRDefault="00E8058B" w:rsidP="001E3265">
            <w:pPr>
              <w:rPr>
                <w:rStyle w:val="Fett"/>
              </w:rPr>
            </w:pPr>
            <w:r w:rsidRPr="00A14281">
              <w:rPr>
                <w:rStyle w:val="Fett"/>
              </w:rPr>
              <w:t>Version</w:t>
            </w:r>
          </w:p>
        </w:tc>
        <w:tc>
          <w:tcPr>
            <w:tcW w:w="7306" w:type="dxa"/>
          </w:tcPr>
          <w:p w14:paraId="4991DC0A" w14:textId="77777777" w:rsidR="00E8058B" w:rsidRPr="00A14281" w:rsidRDefault="00E8058B" w:rsidP="001E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</w:rPr>
            </w:pPr>
            <w:r w:rsidRPr="00A14281">
              <w:rPr>
                <w:rStyle w:val="Fett"/>
              </w:rPr>
              <w:t>1.0</w:t>
            </w:r>
          </w:p>
        </w:tc>
      </w:tr>
    </w:tbl>
    <w:p w14:paraId="2934D0D8" w14:textId="77777777" w:rsidR="00D47CB8" w:rsidRPr="001748CC" w:rsidRDefault="008F622D" w:rsidP="00025328">
      <w:pPr>
        <w:pStyle w:val="berschrift1"/>
        <w:rPr>
          <w:rStyle w:val="Fett"/>
          <w:b/>
          <w:lang w:val="en-GB"/>
        </w:rPr>
      </w:pPr>
      <w:r w:rsidRPr="001748CC">
        <w:rPr>
          <w:rStyle w:val="Fett"/>
          <w:b/>
          <w:lang w:val="en-GB"/>
        </w:rPr>
        <w:t>Participants</w:t>
      </w:r>
    </w:p>
    <w:tbl>
      <w:tblPr>
        <w:tblStyle w:val="FarbigesRaster-Akzent1"/>
        <w:tblW w:w="4930" w:type="pct"/>
        <w:tblLayout w:type="fixed"/>
        <w:tblLook w:val="06A0" w:firstRow="1" w:lastRow="0" w:firstColumn="1" w:lastColumn="0" w:noHBand="1" w:noVBand="1"/>
      </w:tblPr>
      <w:tblGrid>
        <w:gridCol w:w="2183"/>
        <w:gridCol w:w="2215"/>
        <w:gridCol w:w="833"/>
        <w:gridCol w:w="3706"/>
      </w:tblGrid>
      <w:tr w:rsidR="00025328" w:rsidRPr="001E3265" w14:paraId="02ABD011" w14:textId="77777777" w:rsidTr="00E16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  <w:hideMark/>
          </w:tcPr>
          <w:p w14:paraId="6A3CB739" w14:textId="4388227B" w:rsidR="00025328" w:rsidRPr="00A14281" w:rsidRDefault="00E16AFE" w:rsidP="00A14281">
            <w:pPr>
              <w:rPr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Name</w:t>
            </w:r>
          </w:p>
        </w:tc>
        <w:tc>
          <w:tcPr>
            <w:tcW w:w="2215" w:type="dxa"/>
            <w:vAlign w:val="center"/>
            <w:hideMark/>
          </w:tcPr>
          <w:p w14:paraId="364DEDDC" w14:textId="0DD582EC" w:rsidR="00025328" w:rsidRPr="00A14281" w:rsidRDefault="00E16AFE" w:rsidP="00A14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Role</w:t>
            </w:r>
          </w:p>
        </w:tc>
        <w:tc>
          <w:tcPr>
            <w:tcW w:w="833" w:type="dxa"/>
            <w:vAlign w:val="center"/>
          </w:tcPr>
          <w:p w14:paraId="66AAD6D4" w14:textId="77777777" w:rsidR="00025328" w:rsidRPr="00A14281" w:rsidRDefault="00025328" w:rsidP="005B3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Initials</w:t>
            </w:r>
          </w:p>
        </w:tc>
        <w:tc>
          <w:tcPr>
            <w:tcW w:w="3706" w:type="dxa"/>
            <w:vAlign w:val="center"/>
            <w:hideMark/>
          </w:tcPr>
          <w:p w14:paraId="43006EEA" w14:textId="77777777" w:rsidR="00025328" w:rsidRPr="00A14281" w:rsidRDefault="00025328" w:rsidP="00A14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A14281">
              <w:rPr>
                <w:lang w:val="en-GB" w:eastAsia="en-GB"/>
              </w:rPr>
              <w:t>Email</w:t>
            </w:r>
          </w:p>
        </w:tc>
      </w:tr>
      <w:tr w:rsidR="00E16AFE" w:rsidRPr="007B3A70" w14:paraId="610EEB4A" w14:textId="77777777" w:rsidTr="00E16A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1459D37A" w14:textId="33E70682" w:rsidR="00E16AFE" w:rsidRPr="001E3265" w:rsidRDefault="00E16AFE" w:rsidP="00E16AFE">
            <w:pPr>
              <w:rPr>
                <w:lang w:val="en-GB" w:eastAsia="en-GB"/>
              </w:rPr>
            </w:pPr>
            <w:r w:rsidRPr="00E16AFE">
              <w:rPr>
                <w:lang w:val="en-GB" w:eastAsia="en-GB"/>
              </w:rPr>
              <w:t>Sebastijan Brezinsek</w:t>
            </w:r>
          </w:p>
        </w:tc>
        <w:tc>
          <w:tcPr>
            <w:tcW w:w="2215" w:type="dxa"/>
            <w:noWrap/>
            <w:vAlign w:val="center"/>
            <w:hideMark/>
          </w:tcPr>
          <w:p w14:paraId="5512A4BF" w14:textId="6EFB6B66" w:rsidR="00E16AFE" w:rsidRPr="001E3265" w:rsidRDefault="00E16AFE" w:rsidP="00E16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Project Leader</w:t>
            </w:r>
          </w:p>
        </w:tc>
        <w:tc>
          <w:tcPr>
            <w:tcW w:w="833" w:type="dxa"/>
            <w:vAlign w:val="center"/>
          </w:tcPr>
          <w:p w14:paraId="4747116C" w14:textId="72589B75" w:rsidR="00E16AFE" w:rsidRPr="00025328" w:rsidRDefault="00E16AFE" w:rsidP="00E16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 w:rsidRPr="00025328">
              <w:rPr>
                <w:color w:val="auto"/>
                <w:lang w:val="en-GB" w:eastAsia="en-GB"/>
              </w:rPr>
              <w:t>SB</w:t>
            </w:r>
          </w:p>
        </w:tc>
        <w:tc>
          <w:tcPr>
            <w:tcW w:w="3706" w:type="dxa"/>
            <w:noWrap/>
            <w:vAlign w:val="center"/>
            <w:hideMark/>
          </w:tcPr>
          <w:p w14:paraId="0C743481" w14:textId="5FC7AACC" w:rsidR="00E16AFE" w:rsidRPr="008F622D" w:rsidRDefault="00FA34A9" w:rsidP="00E16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  <w:lang w:val="en-GB" w:eastAsia="en-GB"/>
              </w:rPr>
            </w:pPr>
            <w:hyperlink r:id="rId9" w:history="1">
              <w:r w:rsidR="00BA3667" w:rsidRPr="0082417D">
                <w:rPr>
                  <w:rStyle w:val="Hyperlink"/>
                  <w:lang w:val="en-GB" w:eastAsia="en-GB"/>
                </w:rPr>
                <w:t xml:space="preserve">s.brezinsek@fz-juelich.de  </w:t>
              </w:r>
            </w:hyperlink>
          </w:p>
        </w:tc>
      </w:tr>
      <w:tr w:rsidR="00025328" w:rsidRPr="008F5521" w14:paraId="7246FCDB" w14:textId="77777777" w:rsidTr="001B657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14655917" w14:textId="7E078C42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Giuseppe Calabro</w:t>
            </w:r>
          </w:p>
        </w:tc>
        <w:tc>
          <w:tcPr>
            <w:tcW w:w="2215" w:type="dxa"/>
            <w:noWrap/>
            <w:vAlign w:val="center"/>
            <w:hideMark/>
          </w:tcPr>
          <w:p w14:paraId="0F178DB7" w14:textId="55549F9C" w:rsidR="00025328" w:rsidRPr="001E3265" w:rsidRDefault="00E16AFE" w:rsidP="008F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Deputy Project Leader</w:t>
            </w:r>
            <w:r w:rsidR="004958CA">
              <w:rPr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14:paraId="15A46E77" w14:textId="71C1FBDF" w:rsidR="00025328" w:rsidRPr="008F622D" w:rsidRDefault="003B5645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G</w:t>
            </w:r>
            <w:r w:rsidR="00E16AFE">
              <w:rPr>
                <w:color w:val="auto"/>
                <w:lang w:val="en-GB" w:eastAsia="en-GB"/>
              </w:rPr>
              <w:t>C</w:t>
            </w:r>
          </w:p>
        </w:tc>
        <w:tc>
          <w:tcPr>
            <w:tcW w:w="3706" w:type="dxa"/>
            <w:noWrap/>
            <w:vAlign w:val="center"/>
            <w:hideMark/>
          </w:tcPr>
          <w:p w14:paraId="602E7B8F" w14:textId="7C0D22AF" w:rsidR="008F5521" w:rsidRPr="008F5521" w:rsidRDefault="00FA34A9" w:rsidP="003B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0" w:history="1">
              <w:r w:rsidR="008F5521" w:rsidRPr="00B025FC">
                <w:rPr>
                  <w:rStyle w:val="Hyperlink"/>
                  <w:lang w:val="en-GB"/>
                </w:rPr>
                <w:t>giuseppe.calabro@unitus.it</w:t>
              </w:r>
            </w:hyperlink>
          </w:p>
        </w:tc>
      </w:tr>
      <w:tr w:rsidR="00025328" w:rsidRPr="007B3A70" w14:paraId="393E41B6" w14:textId="77777777" w:rsidTr="00E16A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285F4A95" w14:textId="70C7A5B5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Jan W Coenen</w:t>
            </w:r>
          </w:p>
        </w:tc>
        <w:tc>
          <w:tcPr>
            <w:tcW w:w="2215" w:type="dxa"/>
            <w:noWrap/>
            <w:vAlign w:val="center"/>
            <w:hideMark/>
          </w:tcPr>
          <w:p w14:paraId="6ABCF4B1" w14:textId="2D6001BE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6E041DD6" w14:textId="3B3C930A" w:rsidR="00025328" w:rsidRPr="008F622D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JC</w:t>
            </w:r>
          </w:p>
        </w:tc>
        <w:tc>
          <w:tcPr>
            <w:tcW w:w="3706" w:type="dxa"/>
            <w:noWrap/>
            <w:vAlign w:val="center"/>
            <w:hideMark/>
          </w:tcPr>
          <w:p w14:paraId="2EF99E64" w14:textId="52E6D1D8" w:rsidR="00E16AFE" w:rsidRPr="008F5521" w:rsidRDefault="00FA34A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1" w:history="1">
              <w:r w:rsidR="00E16AFE" w:rsidRPr="00E16AFE">
                <w:rPr>
                  <w:rStyle w:val="Hyperlink"/>
                  <w:lang w:val="en-GB"/>
                </w:rPr>
                <w:t>j.w.coenen@fz-juelich.de</w:t>
              </w:r>
            </w:hyperlink>
          </w:p>
        </w:tc>
      </w:tr>
      <w:tr w:rsidR="00025328" w:rsidRPr="00E16AFE" w14:paraId="4DF293E4" w14:textId="77777777" w:rsidTr="00595EF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  <w:hideMark/>
          </w:tcPr>
          <w:p w14:paraId="246BC5BA" w14:textId="555557E3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Antti Hakola</w:t>
            </w:r>
          </w:p>
        </w:tc>
        <w:tc>
          <w:tcPr>
            <w:tcW w:w="2215" w:type="dxa"/>
            <w:noWrap/>
            <w:vAlign w:val="center"/>
            <w:hideMark/>
          </w:tcPr>
          <w:p w14:paraId="558D258B" w14:textId="61B3DC1F" w:rsidR="00025328" w:rsidRPr="001E3265" w:rsidRDefault="00E16AFE" w:rsidP="008F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16AFE"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22E62F72" w14:textId="38853E4D" w:rsidR="00025328" w:rsidRPr="008F622D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AH</w:t>
            </w:r>
          </w:p>
        </w:tc>
        <w:tc>
          <w:tcPr>
            <w:tcW w:w="3706" w:type="dxa"/>
            <w:noWrap/>
            <w:vAlign w:val="center"/>
            <w:hideMark/>
          </w:tcPr>
          <w:p w14:paraId="5F4FAE05" w14:textId="6010BC57" w:rsidR="009A6DBE" w:rsidRDefault="00FA34A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2" w:history="1">
              <w:r w:rsidR="00E16AFE" w:rsidRPr="00B025FC">
                <w:rPr>
                  <w:rStyle w:val="Hyperlink"/>
                  <w:lang w:val="en-GB"/>
                </w:rPr>
                <w:t>antti.hakola@vtt.fi</w:t>
              </w:r>
            </w:hyperlink>
          </w:p>
          <w:p w14:paraId="73B6FC1B" w14:textId="4C5E78DE" w:rsidR="00E16AFE" w:rsidRPr="00E16AFE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25328" w:rsidRPr="007B3A70" w14:paraId="12363795" w14:textId="77777777" w:rsidTr="001B657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6E2063DF" w14:textId="79C49CE8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Klaus Schmid</w:t>
            </w:r>
          </w:p>
        </w:tc>
        <w:tc>
          <w:tcPr>
            <w:tcW w:w="2215" w:type="dxa"/>
            <w:noWrap/>
            <w:vAlign w:val="center"/>
            <w:hideMark/>
          </w:tcPr>
          <w:p w14:paraId="6BA45E3E" w14:textId="20639937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16AFE"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1BC050A9" w14:textId="712F3621" w:rsidR="00025328" w:rsidRPr="008F622D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KS</w:t>
            </w:r>
          </w:p>
        </w:tc>
        <w:tc>
          <w:tcPr>
            <w:tcW w:w="3706" w:type="dxa"/>
            <w:noWrap/>
            <w:vAlign w:val="center"/>
            <w:hideMark/>
          </w:tcPr>
          <w:p w14:paraId="3BE318AB" w14:textId="14B3DB0A" w:rsidR="00E16AFE" w:rsidRPr="001B3363" w:rsidRDefault="00FA34A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3" w:history="1">
              <w:r w:rsidR="00E16AFE" w:rsidRPr="001B3363">
                <w:rPr>
                  <w:rStyle w:val="Hyperlink"/>
                  <w:lang w:val="en-GB"/>
                </w:rPr>
                <w:t>Klaus.Schmid@ipp.mpg.de</w:t>
              </w:r>
            </w:hyperlink>
          </w:p>
        </w:tc>
      </w:tr>
      <w:tr w:rsidR="00025328" w:rsidRPr="007B3A70" w14:paraId="276277BB" w14:textId="77777777" w:rsidTr="00E16A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44FF1257" w14:textId="4CA661CF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Andreas Kirschner</w:t>
            </w:r>
          </w:p>
        </w:tc>
        <w:tc>
          <w:tcPr>
            <w:tcW w:w="2215" w:type="dxa"/>
            <w:noWrap/>
            <w:vAlign w:val="center"/>
            <w:hideMark/>
          </w:tcPr>
          <w:p w14:paraId="086F6AD3" w14:textId="16E95018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16AFE"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3561E49D" w14:textId="4D26C6C6" w:rsidR="00025328" w:rsidRPr="00025328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AK</w:t>
            </w:r>
          </w:p>
        </w:tc>
        <w:tc>
          <w:tcPr>
            <w:tcW w:w="3706" w:type="dxa"/>
            <w:noWrap/>
            <w:vAlign w:val="center"/>
            <w:hideMark/>
          </w:tcPr>
          <w:p w14:paraId="078C2B36" w14:textId="2D1188A5" w:rsidR="008F5521" w:rsidRPr="001B3363" w:rsidRDefault="00FA34A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4" w:history="1">
              <w:r w:rsidR="008F5521" w:rsidRPr="001B3363">
                <w:rPr>
                  <w:rStyle w:val="Hyperlink"/>
                  <w:lang w:val="en-GB"/>
                </w:rPr>
                <w:t>a.kirschner@fz-juelich.de</w:t>
              </w:r>
            </w:hyperlink>
          </w:p>
        </w:tc>
      </w:tr>
      <w:tr w:rsidR="00025328" w:rsidRPr="007B3A70" w14:paraId="466B1DF0" w14:textId="77777777" w:rsidTr="001B657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  <w:hideMark/>
          </w:tcPr>
          <w:p w14:paraId="079814DB" w14:textId="4BA958F1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Hennie van der Meiden</w:t>
            </w:r>
          </w:p>
        </w:tc>
        <w:tc>
          <w:tcPr>
            <w:tcW w:w="2215" w:type="dxa"/>
            <w:noWrap/>
            <w:vAlign w:val="center"/>
            <w:hideMark/>
          </w:tcPr>
          <w:p w14:paraId="7064D9D1" w14:textId="0B3C4728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16AFE"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680512F8" w14:textId="3932D7BB" w:rsidR="00025328" w:rsidRPr="00025328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HM</w:t>
            </w:r>
          </w:p>
        </w:tc>
        <w:tc>
          <w:tcPr>
            <w:tcW w:w="3706" w:type="dxa"/>
            <w:noWrap/>
            <w:vAlign w:val="center"/>
            <w:hideMark/>
          </w:tcPr>
          <w:p w14:paraId="25B5B19A" w14:textId="1EF87DE6" w:rsidR="008F5521" w:rsidRPr="008F5521" w:rsidRDefault="00FA34A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5" w:history="1">
              <w:r w:rsidR="008F5521" w:rsidRPr="00B025FC">
                <w:rPr>
                  <w:rStyle w:val="Hyperlink"/>
                  <w:lang w:val="en-GB"/>
                </w:rPr>
                <w:t>H.J.vanderMeiden@differ.nl</w:t>
              </w:r>
            </w:hyperlink>
          </w:p>
        </w:tc>
      </w:tr>
      <w:tr w:rsidR="00025328" w:rsidRPr="008F5521" w14:paraId="69A05E1B" w14:textId="77777777" w:rsidTr="001B657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1668547C" w14:textId="091D6C43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Jari Likonen</w:t>
            </w:r>
          </w:p>
        </w:tc>
        <w:tc>
          <w:tcPr>
            <w:tcW w:w="2215" w:type="dxa"/>
            <w:noWrap/>
            <w:vAlign w:val="center"/>
            <w:hideMark/>
          </w:tcPr>
          <w:p w14:paraId="3B7DD9C9" w14:textId="75E1713D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16AFE"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6618CB75" w14:textId="6A4CCF27" w:rsidR="00025328" w:rsidRPr="00025328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JL</w:t>
            </w:r>
          </w:p>
        </w:tc>
        <w:tc>
          <w:tcPr>
            <w:tcW w:w="3706" w:type="dxa"/>
            <w:noWrap/>
            <w:vAlign w:val="center"/>
            <w:hideMark/>
          </w:tcPr>
          <w:p w14:paraId="604246BB" w14:textId="3E02B0CE" w:rsidR="008F5521" w:rsidRPr="008F5521" w:rsidRDefault="00FA34A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8F5521" w:rsidRPr="00B025FC">
                <w:rPr>
                  <w:rStyle w:val="Hyperlink"/>
                </w:rPr>
                <w:t>Jari.Likonen@vtt.fi</w:t>
              </w:r>
            </w:hyperlink>
          </w:p>
        </w:tc>
      </w:tr>
      <w:tr w:rsidR="00E16AFE" w:rsidRPr="007B3A70" w14:paraId="7CF8AA1F" w14:textId="77777777" w:rsidTr="00E16A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</w:tcPr>
          <w:p w14:paraId="080A1460" w14:textId="7582BE3E" w:rsidR="00E16AFE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Michael Reinhart</w:t>
            </w:r>
          </w:p>
        </w:tc>
        <w:tc>
          <w:tcPr>
            <w:tcW w:w="2215" w:type="dxa"/>
            <w:noWrap/>
            <w:vAlign w:val="center"/>
          </w:tcPr>
          <w:p w14:paraId="05BC643F" w14:textId="500F324D" w:rsidR="00E16AFE" w:rsidRPr="00E16AFE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FZJ Project Support Office</w:t>
            </w:r>
          </w:p>
        </w:tc>
        <w:tc>
          <w:tcPr>
            <w:tcW w:w="833" w:type="dxa"/>
            <w:vAlign w:val="center"/>
          </w:tcPr>
          <w:p w14:paraId="275E6F4C" w14:textId="75752081" w:rsidR="00E16AFE" w:rsidRPr="00025328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MR</w:t>
            </w:r>
          </w:p>
        </w:tc>
        <w:tc>
          <w:tcPr>
            <w:tcW w:w="3706" w:type="dxa"/>
            <w:noWrap/>
            <w:vAlign w:val="center"/>
          </w:tcPr>
          <w:p w14:paraId="6CE0891A" w14:textId="01349D73" w:rsidR="008F5521" w:rsidRPr="008F5521" w:rsidRDefault="00FA34A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7" w:history="1">
              <w:r w:rsidR="008F5521" w:rsidRPr="00B025FC">
                <w:rPr>
                  <w:rStyle w:val="Hyperlink"/>
                  <w:lang w:val="en-GB"/>
                </w:rPr>
                <w:t>m.reinhart@fz-juelich.de</w:t>
              </w:r>
            </w:hyperlink>
          </w:p>
        </w:tc>
      </w:tr>
      <w:tr w:rsidR="00025328" w:rsidRPr="00E16AFE" w14:paraId="299016A8" w14:textId="77777777" w:rsidTr="001B657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  <w:hideMark/>
          </w:tcPr>
          <w:p w14:paraId="48471A69" w14:textId="7593ED0A" w:rsidR="00025328" w:rsidRPr="004958CA" w:rsidRDefault="00E16AFE" w:rsidP="00A14281">
            <w:pPr>
              <w:rPr>
                <w:color w:val="9BBB59" w:themeColor="accent3"/>
                <w:lang w:val="en-GB" w:eastAsia="en-GB"/>
              </w:rPr>
            </w:pPr>
            <w:r>
              <w:rPr>
                <w:lang w:val="en-GB" w:eastAsia="en-GB"/>
              </w:rPr>
              <w:t>Volker Naulin</w:t>
            </w:r>
          </w:p>
        </w:tc>
        <w:tc>
          <w:tcPr>
            <w:tcW w:w="2215" w:type="dxa"/>
            <w:noWrap/>
            <w:vAlign w:val="center"/>
            <w:hideMark/>
          </w:tcPr>
          <w:p w14:paraId="6ACCF77F" w14:textId="06699CB5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FSD Head of Department</w:t>
            </w:r>
          </w:p>
        </w:tc>
        <w:tc>
          <w:tcPr>
            <w:tcW w:w="833" w:type="dxa"/>
            <w:vAlign w:val="center"/>
          </w:tcPr>
          <w:p w14:paraId="543FBCAB" w14:textId="147A5E28" w:rsidR="00025328" w:rsidRPr="00E16AFE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AFE">
              <w:t>VN</w:t>
            </w:r>
          </w:p>
        </w:tc>
        <w:tc>
          <w:tcPr>
            <w:tcW w:w="3706" w:type="dxa"/>
            <w:noWrap/>
            <w:vAlign w:val="center"/>
            <w:hideMark/>
          </w:tcPr>
          <w:p w14:paraId="2C35DDF0" w14:textId="45FE90E8" w:rsidR="00E16AFE" w:rsidRPr="00E16AFE" w:rsidRDefault="00FA34A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E16AFE" w:rsidRPr="00B025FC">
                <w:rPr>
                  <w:rStyle w:val="Hyperlink"/>
                </w:rPr>
                <w:t>Volker.Naulin@euro-fusion.org</w:t>
              </w:r>
            </w:hyperlink>
          </w:p>
        </w:tc>
      </w:tr>
      <w:tr w:rsidR="00025328" w:rsidRPr="00E16AFE" w14:paraId="68A96ED8" w14:textId="77777777" w:rsidTr="002F75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17C1F60A" w14:textId="58AFD139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David Douai</w:t>
            </w:r>
          </w:p>
        </w:tc>
        <w:tc>
          <w:tcPr>
            <w:tcW w:w="2215" w:type="dxa"/>
            <w:vAlign w:val="center"/>
            <w:hideMark/>
          </w:tcPr>
          <w:p w14:paraId="07088A4B" w14:textId="149C19CF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FSD Coordination Officer</w:t>
            </w:r>
          </w:p>
        </w:tc>
        <w:tc>
          <w:tcPr>
            <w:tcW w:w="833" w:type="dxa"/>
            <w:vAlign w:val="center"/>
          </w:tcPr>
          <w:p w14:paraId="6DAE1C9C" w14:textId="2C41F58C" w:rsidR="00025328" w:rsidRPr="00025328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DD</w:t>
            </w:r>
          </w:p>
        </w:tc>
        <w:tc>
          <w:tcPr>
            <w:tcW w:w="3706" w:type="dxa"/>
            <w:noWrap/>
            <w:vAlign w:val="center"/>
            <w:hideMark/>
          </w:tcPr>
          <w:p w14:paraId="66E597D8" w14:textId="211DE40B" w:rsidR="00025328" w:rsidRDefault="00FA34A9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9" w:history="1">
              <w:r w:rsidR="00E16AFE" w:rsidRPr="00B025FC">
                <w:rPr>
                  <w:rStyle w:val="Hyperlink"/>
                  <w:lang w:val="en-GB"/>
                </w:rPr>
                <w:t>David.DOUAI@cea.fr</w:t>
              </w:r>
            </w:hyperlink>
          </w:p>
          <w:p w14:paraId="4B8C83CF" w14:textId="63B30C23" w:rsidR="00E16AFE" w:rsidRPr="00E16AFE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  <w:lang w:val="en-GB" w:eastAsia="en-GB"/>
              </w:rPr>
            </w:pPr>
          </w:p>
        </w:tc>
      </w:tr>
      <w:tr w:rsidR="009D467C" w:rsidRPr="007B3A70" w14:paraId="510F5EF4" w14:textId="77777777" w:rsidTr="00E16AFE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7" w:type="dxa"/>
            <w:gridSpan w:val="4"/>
            <w:shd w:val="clear" w:color="auto" w:fill="DBE5F1" w:themeFill="accent1" w:themeFillTint="33"/>
            <w:noWrap/>
            <w:vAlign w:val="center"/>
          </w:tcPr>
          <w:p w14:paraId="54FB8AF9" w14:textId="52308E77" w:rsidR="009D467C" w:rsidRPr="009D467C" w:rsidRDefault="009D467C" w:rsidP="00A14281">
            <w:pPr>
              <w:rPr>
                <w:color w:val="000000" w:themeColor="text1"/>
                <w:lang w:val="en-GB"/>
              </w:rPr>
            </w:pPr>
            <w:r w:rsidRPr="009D467C">
              <w:rPr>
                <w:color w:val="000000" w:themeColor="text1"/>
                <w:lang w:val="en-GB"/>
              </w:rPr>
              <w:t xml:space="preserve">Name colour code: </w:t>
            </w:r>
            <w:r w:rsidRPr="00E16AFE">
              <w:rPr>
                <w:color w:val="000000" w:themeColor="text1"/>
                <w:lang w:val="en-GB"/>
              </w:rPr>
              <w:t>green: p</w:t>
            </w:r>
            <w:r w:rsidR="00E16AFE">
              <w:rPr>
                <w:color w:val="000000" w:themeColor="text1"/>
                <w:lang w:val="en-GB"/>
              </w:rPr>
              <w:t>resent</w:t>
            </w:r>
            <w:r w:rsidRPr="00E16AFE">
              <w:rPr>
                <w:color w:val="000000" w:themeColor="text1"/>
                <w:lang w:val="en-GB"/>
              </w:rPr>
              <w:t xml:space="preserve">, </w:t>
            </w:r>
            <w:r w:rsidR="00E16AFE">
              <w:rPr>
                <w:color w:val="000000" w:themeColor="text1"/>
                <w:lang w:val="en-GB"/>
              </w:rPr>
              <w:t>blue</w:t>
            </w:r>
            <w:r w:rsidRPr="00E16AFE">
              <w:rPr>
                <w:color w:val="000000" w:themeColor="text1"/>
                <w:lang w:val="en-GB"/>
              </w:rPr>
              <w:t>: not p</w:t>
            </w:r>
            <w:r w:rsidR="00E16AFE">
              <w:rPr>
                <w:color w:val="000000" w:themeColor="text1"/>
                <w:lang w:val="en-GB"/>
              </w:rPr>
              <w:t>resent</w:t>
            </w:r>
          </w:p>
        </w:tc>
      </w:tr>
    </w:tbl>
    <w:p w14:paraId="5D408C04" w14:textId="78F29C79" w:rsidR="00025328" w:rsidRDefault="001B3363" w:rsidP="0053608C">
      <w:pPr>
        <w:pStyle w:val="berschrift1"/>
        <w:rPr>
          <w:lang w:val="en-GB"/>
        </w:rPr>
      </w:pPr>
      <w:bookmarkStart w:id="0" w:name="_MON_1399279778"/>
      <w:bookmarkStart w:id="1" w:name="_MON_1399279801"/>
      <w:bookmarkStart w:id="2" w:name="_MON_1399279820"/>
      <w:bookmarkStart w:id="3" w:name="_MON_1399279840"/>
      <w:bookmarkStart w:id="4" w:name="_MON_1399289849"/>
      <w:bookmarkStart w:id="5" w:name="_MON_1399289864"/>
      <w:bookmarkStart w:id="6" w:name="_MON_1399289937"/>
      <w:bookmarkStart w:id="7" w:name="_MON_1399289951"/>
      <w:bookmarkStart w:id="8" w:name="_MON_1399289967"/>
      <w:bookmarkStart w:id="9" w:name="_MON_139928997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lang w:val="en-GB"/>
        </w:rPr>
        <w:t>Status PWIE</w:t>
      </w:r>
      <w:r w:rsidR="008F5521">
        <w:rPr>
          <w:lang w:val="en-GB"/>
        </w:rPr>
        <w:t xml:space="preserve"> (20 min)</w:t>
      </w:r>
    </w:p>
    <w:p w14:paraId="104865B3" w14:textId="77777777" w:rsidR="004D12A2" w:rsidRPr="004D12A2" w:rsidRDefault="004D12A2" w:rsidP="004D12A2">
      <w:pPr>
        <w:rPr>
          <w:sz w:val="23"/>
          <w:szCs w:val="23"/>
          <w:lang w:val="en-GB"/>
        </w:rPr>
      </w:pPr>
    </w:p>
    <w:p w14:paraId="365350E8" w14:textId="40A675A5" w:rsidR="00977BBD" w:rsidRDefault="00E94F4A" w:rsidP="008F5521">
      <w:pPr>
        <w:rPr>
          <w:b/>
          <w:bCs/>
          <w:sz w:val="23"/>
          <w:szCs w:val="23"/>
          <w:u w:val="single"/>
          <w:lang w:val="en-GB"/>
        </w:rPr>
      </w:pPr>
      <w:r w:rsidRPr="00A71936">
        <w:rPr>
          <w:b/>
          <w:bCs/>
          <w:sz w:val="23"/>
          <w:szCs w:val="23"/>
          <w:u w:val="single"/>
          <w:lang w:val="en-GB"/>
        </w:rPr>
        <w:t>General information by SB</w:t>
      </w:r>
      <w:r w:rsidR="00977BBD" w:rsidRPr="00A71936">
        <w:rPr>
          <w:b/>
          <w:bCs/>
          <w:sz w:val="23"/>
          <w:szCs w:val="23"/>
          <w:u w:val="single"/>
          <w:lang w:val="en-GB"/>
        </w:rPr>
        <w:t>:</w:t>
      </w:r>
    </w:p>
    <w:p w14:paraId="4CFC10BC" w14:textId="7D1AD54F" w:rsidR="00145F92" w:rsidRDefault="00145F92" w:rsidP="008F5521">
      <w:pPr>
        <w:rPr>
          <w:b/>
          <w:bCs/>
          <w:sz w:val="23"/>
          <w:szCs w:val="23"/>
          <w:u w:val="single"/>
          <w:lang w:val="en-GB"/>
        </w:rPr>
      </w:pPr>
    </w:p>
    <w:p w14:paraId="09762FD0" w14:textId="794ABB5C" w:rsidR="00145F92" w:rsidRDefault="00145F92" w:rsidP="008F5521">
      <w:pPr>
        <w:rPr>
          <w:sz w:val="23"/>
          <w:szCs w:val="23"/>
          <w:lang w:val="en-GB"/>
        </w:rPr>
      </w:pPr>
      <w:r w:rsidRPr="00145F92">
        <w:rPr>
          <w:sz w:val="23"/>
          <w:szCs w:val="23"/>
          <w:u w:val="single"/>
          <w:lang w:val="en-GB"/>
        </w:rPr>
        <w:t>Information from the FSD management meeting:</w:t>
      </w:r>
      <w:r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br/>
        <w:t>The Consortium Agreement was singed by 27 beneficiaries. EPFL and KIPT plan to be associated members. The situation of UKAEA is unclear.</w:t>
      </w:r>
    </w:p>
    <w:p w14:paraId="4302BC5F" w14:textId="48A697D2" w:rsidR="00145F92" w:rsidRDefault="00145F92" w:rsidP="008F5521">
      <w:pPr>
        <w:rPr>
          <w:sz w:val="23"/>
          <w:szCs w:val="23"/>
          <w:lang w:val="en-GB"/>
        </w:rPr>
      </w:pPr>
    </w:p>
    <w:p w14:paraId="3A1B3CCA" w14:textId="41F7E1A2" w:rsidR="00145F92" w:rsidRDefault="00145F92" w:rsidP="008F5521">
      <w:pPr>
        <w:rPr>
          <w:sz w:val="23"/>
          <w:szCs w:val="23"/>
          <w:lang w:val="en-GB"/>
        </w:rPr>
      </w:pPr>
    </w:p>
    <w:p w14:paraId="5D97CBEE" w14:textId="77777777" w:rsidR="00145F92" w:rsidRDefault="00145F92" w:rsidP="008F5521">
      <w:pPr>
        <w:rPr>
          <w:sz w:val="23"/>
          <w:szCs w:val="23"/>
          <w:lang w:val="en-GB"/>
        </w:rPr>
      </w:pPr>
    </w:p>
    <w:p w14:paraId="19C709A4" w14:textId="7B13A722" w:rsidR="00145F92" w:rsidRPr="00145F92" w:rsidRDefault="00145F92" w:rsidP="008F5521">
      <w:pPr>
        <w:rPr>
          <w:sz w:val="23"/>
          <w:szCs w:val="23"/>
          <w:u w:val="single"/>
          <w:lang w:val="en-GB"/>
        </w:rPr>
      </w:pPr>
      <w:r w:rsidRPr="00145F92">
        <w:rPr>
          <w:sz w:val="23"/>
          <w:szCs w:val="23"/>
          <w:u w:val="single"/>
          <w:lang w:val="en-GB"/>
        </w:rPr>
        <w:lastRenderedPageBreak/>
        <w:t>WPPWIE information:</w:t>
      </w:r>
    </w:p>
    <w:p w14:paraId="6746127E" w14:textId="33FFFD9F" w:rsidR="00145F92" w:rsidRDefault="00145F92" w:rsidP="008F552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An additional activity for ADC modelling (ADC-J) will be created and added to the PEP. Resources for 24 PM for ENEA are available. The resources are coming from FTD (WPDIV).</w:t>
      </w:r>
    </w:p>
    <w:p w14:paraId="7EB18810" w14:textId="77777777" w:rsidR="00595EF9" w:rsidRDefault="00595EF9" w:rsidP="008F5521">
      <w:pPr>
        <w:rPr>
          <w:sz w:val="23"/>
          <w:szCs w:val="23"/>
          <w:lang w:val="en-GB"/>
        </w:rPr>
      </w:pPr>
    </w:p>
    <w:p w14:paraId="1704DA91" w14:textId="7BBDBCB4" w:rsidR="00145F92" w:rsidRDefault="00145F92" w:rsidP="008F552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Actions 3-1 to 3-6 are introduced (see actions list in section 5).</w:t>
      </w:r>
    </w:p>
    <w:p w14:paraId="38FD3F00" w14:textId="77777777" w:rsidR="00595EF9" w:rsidRDefault="00595EF9" w:rsidP="008F5521">
      <w:pPr>
        <w:rPr>
          <w:sz w:val="23"/>
          <w:szCs w:val="23"/>
          <w:lang w:val="en-GB"/>
        </w:rPr>
      </w:pPr>
    </w:p>
    <w:p w14:paraId="58DF9E76" w14:textId="0D47E2B7" w:rsidR="00145F92" w:rsidRPr="00145F92" w:rsidRDefault="00145F92" w:rsidP="008F552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The PMU scheduled a PWIE planning meeting for Thursday, September 9</w:t>
      </w:r>
      <w:r w:rsidRPr="00145F92">
        <w:rPr>
          <w:sz w:val="23"/>
          <w:szCs w:val="23"/>
          <w:vertAlign w:val="superscript"/>
          <w:lang w:val="en-GB"/>
        </w:rPr>
        <w:t>th</w:t>
      </w:r>
      <w:r>
        <w:rPr>
          <w:sz w:val="23"/>
          <w:szCs w:val="23"/>
          <w:lang w:val="en-GB"/>
        </w:rPr>
        <w:t xml:space="preserve">. The meeting is about </w:t>
      </w:r>
      <w:r w:rsidR="00595EF9">
        <w:rPr>
          <w:sz w:val="23"/>
          <w:szCs w:val="23"/>
          <w:lang w:val="en-GB"/>
        </w:rPr>
        <w:t>planning</w:t>
      </w:r>
      <w:r>
        <w:rPr>
          <w:sz w:val="23"/>
          <w:szCs w:val="23"/>
          <w:lang w:val="en-GB"/>
        </w:rPr>
        <w:t xml:space="preserve"> the 2022 program</w:t>
      </w:r>
      <w:r w:rsidR="00595EF9">
        <w:rPr>
          <w:sz w:val="23"/>
          <w:szCs w:val="23"/>
          <w:lang w:val="en-GB"/>
        </w:rPr>
        <w:t xml:space="preserve"> of WPPWIE</w:t>
      </w:r>
      <w:r>
        <w:rPr>
          <w:sz w:val="23"/>
          <w:szCs w:val="23"/>
          <w:lang w:val="en-GB"/>
        </w:rPr>
        <w:t xml:space="preserve">, and also an ITER representative will be </w:t>
      </w:r>
      <w:r w:rsidR="00595EF9">
        <w:rPr>
          <w:sz w:val="23"/>
          <w:szCs w:val="23"/>
          <w:lang w:val="en-GB"/>
        </w:rPr>
        <w:t xml:space="preserve">present. For this, updates to the already planned 2022 activities in WPPWIE should be send to SB by end of August (action 3-5). </w:t>
      </w:r>
    </w:p>
    <w:p w14:paraId="24AB3FF8" w14:textId="0DEFE358" w:rsidR="008F622D" w:rsidRDefault="008F5521" w:rsidP="008F622D">
      <w:pPr>
        <w:pStyle w:val="berschrift1"/>
        <w:rPr>
          <w:lang w:val="en-GB"/>
        </w:rPr>
      </w:pPr>
      <w:r>
        <w:rPr>
          <w:lang w:val="en-GB"/>
        </w:rPr>
        <w:t>Reports form SPs</w:t>
      </w:r>
      <w:r w:rsidR="00E80BB3">
        <w:rPr>
          <w:lang w:val="en-GB"/>
        </w:rPr>
        <w:t xml:space="preserve"> (10 min)</w:t>
      </w:r>
    </w:p>
    <w:p w14:paraId="58C1E223" w14:textId="77777777" w:rsidR="00D27037" w:rsidRDefault="00D27037" w:rsidP="00D27037">
      <w:pPr>
        <w:rPr>
          <w:lang w:val="en-GB"/>
        </w:rPr>
      </w:pPr>
    </w:p>
    <w:p w14:paraId="02F05208" w14:textId="77777777" w:rsidR="00A71936" w:rsidRPr="00A71936" w:rsidRDefault="008F5521" w:rsidP="00D27037">
      <w:pPr>
        <w:rPr>
          <w:b/>
          <w:bCs/>
          <w:sz w:val="23"/>
          <w:szCs w:val="23"/>
          <w:u w:val="single"/>
          <w:lang w:val="en-GB"/>
        </w:rPr>
      </w:pPr>
      <w:r w:rsidRPr="00A71936">
        <w:rPr>
          <w:b/>
          <w:bCs/>
          <w:sz w:val="23"/>
          <w:szCs w:val="23"/>
          <w:u w:val="single"/>
          <w:lang w:val="en-GB"/>
        </w:rPr>
        <w:t xml:space="preserve">SP A: </w:t>
      </w:r>
    </w:p>
    <w:p w14:paraId="1F0A6018" w14:textId="6D995E20" w:rsidR="0032357D" w:rsidRPr="00595EF9" w:rsidRDefault="00595EF9" w:rsidP="00595EF9">
      <w:pPr>
        <w:pStyle w:val="Listenabsatz"/>
        <w:numPr>
          <w:ilvl w:val="0"/>
          <w:numId w:val="21"/>
        </w:numPr>
        <w:rPr>
          <w:sz w:val="23"/>
          <w:szCs w:val="23"/>
          <w:lang w:val="en-GB"/>
        </w:rPr>
      </w:pPr>
      <w:r w:rsidRPr="00595EF9">
        <w:rPr>
          <w:sz w:val="23"/>
          <w:szCs w:val="23"/>
          <w:lang w:val="en-GB"/>
        </w:rPr>
        <w:t>There are discussions ongoing with CIEMAT about the types of materials used in OLMAT experiments.</w:t>
      </w:r>
    </w:p>
    <w:p w14:paraId="1F958255" w14:textId="178F6CC1" w:rsidR="00595EF9" w:rsidRDefault="00595EF9" w:rsidP="00595EF9">
      <w:pPr>
        <w:pStyle w:val="Listenabsatz"/>
        <w:numPr>
          <w:ilvl w:val="0"/>
          <w:numId w:val="21"/>
        </w:numPr>
        <w:rPr>
          <w:sz w:val="23"/>
          <w:szCs w:val="23"/>
          <w:lang w:val="en-GB"/>
        </w:rPr>
      </w:pPr>
      <w:r w:rsidRPr="00595EF9">
        <w:rPr>
          <w:sz w:val="23"/>
          <w:szCs w:val="23"/>
          <w:lang w:val="en-GB"/>
        </w:rPr>
        <w:t>Change of deliverable owner from JSI</w:t>
      </w:r>
    </w:p>
    <w:p w14:paraId="744BF703" w14:textId="0533F13C" w:rsidR="00595EF9" w:rsidRDefault="00595EF9" w:rsidP="00595EF9">
      <w:pPr>
        <w:pStyle w:val="Listenabsatz"/>
        <w:numPr>
          <w:ilvl w:val="0"/>
          <w:numId w:val="21"/>
        </w:num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Discussion with D. Terentyev about LPP-ERM-KMS activity</w:t>
      </w:r>
    </w:p>
    <w:p w14:paraId="78313798" w14:textId="5C8B76DF" w:rsidR="00595EF9" w:rsidRPr="00595EF9" w:rsidRDefault="00595EF9" w:rsidP="00595EF9">
      <w:pPr>
        <w:pStyle w:val="Listenabsatz"/>
        <w:numPr>
          <w:ilvl w:val="0"/>
          <w:numId w:val="21"/>
        </w:num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The JSI Tokes refactoring ends in 2021</w:t>
      </w:r>
    </w:p>
    <w:p w14:paraId="0F007A11" w14:textId="0352CFA1" w:rsidR="00C6575E" w:rsidRDefault="008F5521" w:rsidP="00D27037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br/>
      </w:r>
      <w:r w:rsidRPr="00A71936">
        <w:rPr>
          <w:b/>
          <w:bCs/>
          <w:sz w:val="23"/>
          <w:szCs w:val="23"/>
          <w:u w:val="single"/>
          <w:lang w:val="en-GB"/>
        </w:rPr>
        <w:t>SP B:</w:t>
      </w:r>
      <w:r>
        <w:rPr>
          <w:sz w:val="23"/>
          <w:szCs w:val="23"/>
          <w:lang w:val="en-GB"/>
        </w:rPr>
        <w:t xml:space="preserve"> </w:t>
      </w:r>
    </w:p>
    <w:p w14:paraId="1AF40611" w14:textId="0B510CDA" w:rsidR="00595EF9" w:rsidRPr="00595EF9" w:rsidRDefault="00595EF9" w:rsidP="00595EF9">
      <w:pPr>
        <w:pStyle w:val="Listenabsatz"/>
        <w:numPr>
          <w:ilvl w:val="0"/>
          <w:numId w:val="21"/>
        </w:numPr>
        <w:rPr>
          <w:sz w:val="23"/>
          <w:szCs w:val="23"/>
          <w:lang w:val="en-GB"/>
        </w:rPr>
      </w:pPr>
      <w:r w:rsidRPr="00595EF9">
        <w:rPr>
          <w:sz w:val="23"/>
          <w:szCs w:val="23"/>
          <w:lang w:val="en-GB"/>
        </w:rPr>
        <w:t>19th July: WP TE meeting about helium experiments in WEST/ASDEX</w:t>
      </w:r>
      <w:r>
        <w:rPr>
          <w:sz w:val="23"/>
          <w:szCs w:val="23"/>
          <w:lang w:val="en-GB"/>
        </w:rPr>
        <w:t xml:space="preserve"> (</w:t>
      </w:r>
      <w:r w:rsidRPr="00595EF9">
        <w:rPr>
          <w:sz w:val="23"/>
          <w:szCs w:val="23"/>
          <w:lang w:val="en-GB"/>
        </w:rPr>
        <w:t>What could be done in further experiments</w:t>
      </w:r>
      <w:r>
        <w:rPr>
          <w:sz w:val="23"/>
          <w:szCs w:val="23"/>
          <w:lang w:val="en-GB"/>
        </w:rPr>
        <w:t>?)</w:t>
      </w:r>
    </w:p>
    <w:p w14:paraId="5BFB972F" w14:textId="77777777" w:rsidR="00D47F3F" w:rsidRDefault="00D47F3F" w:rsidP="00D27037">
      <w:pPr>
        <w:rPr>
          <w:sz w:val="23"/>
          <w:szCs w:val="23"/>
          <w:lang w:val="en-GB"/>
        </w:rPr>
      </w:pPr>
    </w:p>
    <w:p w14:paraId="134E94B5" w14:textId="7306546C" w:rsidR="008F5521" w:rsidRDefault="008F5521" w:rsidP="00D27037">
      <w:pPr>
        <w:rPr>
          <w:sz w:val="23"/>
          <w:szCs w:val="23"/>
          <w:lang w:val="en-GB"/>
        </w:rPr>
      </w:pPr>
      <w:r w:rsidRPr="00A71936">
        <w:rPr>
          <w:b/>
          <w:bCs/>
          <w:sz w:val="23"/>
          <w:szCs w:val="23"/>
          <w:u w:val="single"/>
          <w:lang w:val="en-GB"/>
        </w:rPr>
        <w:t>SP C:</w:t>
      </w:r>
      <w:r w:rsidR="00C6575E">
        <w:rPr>
          <w:sz w:val="23"/>
          <w:szCs w:val="23"/>
          <w:lang w:val="en-GB"/>
        </w:rPr>
        <w:t xml:space="preserve"> </w:t>
      </w:r>
    </w:p>
    <w:p w14:paraId="54E19FF4" w14:textId="09F8F5E8" w:rsidR="00595EF9" w:rsidRPr="00595EF9" w:rsidRDefault="00595EF9" w:rsidP="00595EF9">
      <w:pPr>
        <w:pStyle w:val="Listenabsatz"/>
        <w:numPr>
          <w:ilvl w:val="0"/>
          <w:numId w:val="21"/>
        </w:numPr>
        <w:rPr>
          <w:sz w:val="23"/>
          <w:szCs w:val="23"/>
          <w:lang w:val="en-GB"/>
        </w:rPr>
      </w:pPr>
      <w:r w:rsidRPr="00595EF9">
        <w:rPr>
          <w:sz w:val="23"/>
          <w:szCs w:val="23"/>
          <w:lang w:val="en-GB"/>
        </w:rPr>
        <w:t>Minor changes in the wording of the deliverables</w:t>
      </w:r>
    </w:p>
    <w:p w14:paraId="3F86D4EC" w14:textId="19549F48" w:rsidR="00C6575E" w:rsidRDefault="00C6575E" w:rsidP="00D27037">
      <w:pPr>
        <w:rPr>
          <w:sz w:val="23"/>
          <w:szCs w:val="23"/>
          <w:lang w:val="en-GB"/>
        </w:rPr>
      </w:pPr>
    </w:p>
    <w:p w14:paraId="1B3882D4" w14:textId="77777777" w:rsidR="00A71936" w:rsidRDefault="00C6575E" w:rsidP="00D27037">
      <w:pPr>
        <w:rPr>
          <w:sz w:val="23"/>
          <w:szCs w:val="23"/>
          <w:lang w:val="en-GB"/>
        </w:rPr>
      </w:pPr>
      <w:r w:rsidRPr="00A71936">
        <w:rPr>
          <w:b/>
          <w:bCs/>
          <w:sz w:val="23"/>
          <w:szCs w:val="23"/>
          <w:u w:val="single"/>
          <w:lang w:val="en-GB"/>
        </w:rPr>
        <w:t>SP D:</w:t>
      </w:r>
      <w:r>
        <w:rPr>
          <w:sz w:val="23"/>
          <w:szCs w:val="23"/>
          <w:lang w:val="en-GB"/>
        </w:rPr>
        <w:t xml:space="preserve"> </w:t>
      </w:r>
    </w:p>
    <w:p w14:paraId="5E6F589C" w14:textId="0BED6886" w:rsidR="00C6575E" w:rsidRDefault="004A2DB7" w:rsidP="004A2DB7">
      <w:pPr>
        <w:pStyle w:val="Listenabsatz"/>
        <w:numPr>
          <w:ilvl w:val="0"/>
          <w:numId w:val="21"/>
        </w:num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All OK</w:t>
      </w:r>
    </w:p>
    <w:p w14:paraId="2DCFA1B1" w14:textId="2D6F0EB2" w:rsidR="004A2DB7" w:rsidRPr="004A2DB7" w:rsidRDefault="004A2DB7" w:rsidP="004A2DB7">
      <w:pPr>
        <w:ind w:left="360"/>
        <w:rPr>
          <w:sz w:val="23"/>
          <w:szCs w:val="23"/>
          <w:lang w:val="en-GB"/>
        </w:rPr>
      </w:pPr>
    </w:p>
    <w:p w14:paraId="702E1FB4" w14:textId="77167C89" w:rsidR="004A2DB7" w:rsidRPr="004A2DB7" w:rsidRDefault="004A2DB7" w:rsidP="004A2DB7">
      <w:pPr>
        <w:rPr>
          <w:sz w:val="23"/>
          <w:szCs w:val="23"/>
          <w:lang w:val="en-GB"/>
        </w:rPr>
      </w:pPr>
      <w:r w:rsidRPr="004A2DB7">
        <w:rPr>
          <w:b/>
          <w:bCs/>
          <w:sz w:val="23"/>
          <w:szCs w:val="23"/>
          <w:u w:val="single"/>
          <w:lang w:val="en-GB"/>
        </w:rPr>
        <w:t xml:space="preserve">SP </w:t>
      </w:r>
      <w:r>
        <w:rPr>
          <w:b/>
          <w:bCs/>
          <w:sz w:val="23"/>
          <w:szCs w:val="23"/>
          <w:u w:val="single"/>
          <w:lang w:val="en-GB"/>
        </w:rPr>
        <w:t>E</w:t>
      </w:r>
      <w:r w:rsidRPr="004A2DB7">
        <w:rPr>
          <w:b/>
          <w:bCs/>
          <w:sz w:val="23"/>
          <w:szCs w:val="23"/>
          <w:u w:val="single"/>
          <w:lang w:val="en-GB"/>
        </w:rPr>
        <w:t>:</w:t>
      </w:r>
      <w:r w:rsidRPr="004A2DB7">
        <w:rPr>
          <w:sz w:val="23"/>
          <w:szCs w:val="23"/>
          <w:lang w:val="en-GB"/>
        </w:rPr>
        <w:t xml:space="preserve"> </w:t>
      </w:r>
    </w:p>
    <w:p w14:paraId="348320B8" w14:textId="0CA39FF8" w:rsidR="004A2DB7" w:rsidRDefault="004A2DB7" w:rsidP="004A2DB7">
      <w:pPr>
        <w:numPr>
          <w:ilvl w:val="0"/>
          <w:numId w:val="21"/>
        </w:numPr>
        <w:contextualSpacing/>
        <w:rPr>
          <w:sz w:val="23"/>
          <w:szCs w:val="23"/>
          <w:lang w:val="en-GB"/>
        </w:rPr>
      </w:pPr>
      <w:r w:rsidRPr="004A2DB7">
        <w:rPr>
          <w:sz w:val="23"/>
          <w:szCs w:val="23"/>
          <w:lang w:val="en-GB"/>
        </w:rPr>
        <w:t>All OK</w:t>
      </w:r>
    </w:p>
    <w:p w14:paraId="7C3CA37D" w14:textId="6F176F19" w:rsidR="004A2DB7" w:rsidRDefault="004A2DB7" w:rsidP="004A2DB7">
      <w:pPr>
        <w:numPr>
          <w:ilvl w:val="0"/>
          <w:numId w:val="21"/>
        </w:numPr>
        <w:contextualSpacing/>
        <w:rPr>
          <w:sz w:val="23"/>
          <w:szCs w:val="23"/>
          <w:lang w:val="en-GB"/>
        </w:rPr>
      </w:pPr>
      <w:r w:rsidRPr="004A2DB7">
        <w:rPr>
          <w:sz w:val="23"/>
          <w:szCs w:val="23"/>
          <w:lang w:val="en-GB"/>
        </w:rPr>
        <w:t>CCFE meeting for analysis of tritiated samples with TDS. Very useful for SP E</w:t>
      </w:r>
      <w:r>
        <w:rPr>
          <w:sz w:val="23"/>
          <w:szCs w:val="23"/>
          <w:lang w:val="en-GB"/>
        </w:rPr>
        <w:t>.</w:t>
      </w:r>
    </w:p>
    <w:p w14:paraId="710DF24A" w14:textId="0B6A0E4C" w:rsidR="004A2DB7" w:rsidRPr="004A2DB7" w:rsidRDefault="004A2DB7" w:rsidP="004A2DB7">
      <w:pPr>
        <w:pStyle w:val="Listenabsatz"/>
        <w:numPr>
          <w:ilvl w:val="0"/>
          <w:numId w:val="21"/>
        </w:numPr>
        <w:rPr>
          <w:sz w:val="23"/>
          <w:szCs w:val="23"/>
          <w:lang w:val="en-GB"/>
        </w:rPr>
      </w:pPr>
      <w:r w:rsidRPr="004A2DB7">
        <w:rPr>
          <w:sz w:val="23"/>
          <w:szCs w:val="23"/>
          <w:lang w:val="en-GB"/>
        </w:rPr>
        <w:t>Comment SB: What are the costs for transporting the materials? A list should be created, maybe FP8 resources can be used for this</w:t>
      </w:r>
      <w:r>
        <w:rPr>
          <w:sz w:val="23"/>
          <w:szCs w:val="23"/>
          <w:lang w:val="en-GB"/>
        </w:rPr>
        <w:t xml:space="preserve"> </w:t>
      </w:r>
      <w:r w:rsidRPr="004A2DB7">
        <w:rPr>
          <w:sz w:val="23"/>
          <w:szCs w:val="23"/>
          <w:lang w:val="en-GB"/>
        </w:rPr>
        <w:t>(action 3-</w:t>
      </w:r>
      <w:r>
        <w:rPr>
          <w:sz w:val="23"/>
          <w:szCs w:val="23"/>
          <w:lang w:val="en-GB"/>
        </w:rPr>
        <w:t>8</w:t>
      </w:r>
      <w:r w:rsidRPr="004A2DB7">
        <w:rPr>
          <w:sz w:val="23"/>
          <w:szCs w:val="23"/>
          <w:lang w:val="en-GB"/>
        </w:rPr>
        <w:t>).</w:t>
      </w:r>
    </w:p>
    <w:p w14:paraId="082A9E77" w14:textId="77777777" w:rsidR="00A71936" w:rsidRDefault="00E80BB3" w:rsidP="00D27037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br/>
      </w:r>
      <w:r w:rsidRPr="00A71936">
        <w:rPr>
          <w:b/>
          <w:bCs/>
          <w:sz w:val="23"/>
          <w:szCs w:val="23"/>
          <w:u w:val="single"/>
          <w:lang w:val="en-GB"/>
        </w:rPr>
        <w:t>SP ADC:</w:t>
      </w:r>
      <w:r>
        <w:rPr>
          <w:sz w:val="23"/>
          <w:szCs w:val="23"/>
          <w:lang w:val="en-GB"/>
        </w:rPr>
        <w:t xml:space="preserve"> </w:t>
      </w:r>
    </w:p>
    <w:p w14:paraId="3B1793D5" w14:textId="70C78D8A" w:rsidR="00E80BB3" w:rsidRDefault="004A2DB7" w:rsidP="004A2DB7">
      <w:pPr>
        <w:pStyle w:val="Listenabsatz"/>
        <w:numPr>
          <w:ilvl w:val="0"/>
          <w:numId w:val="21"/>
        </w:num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All Kickoff meetings done</w:t>
      </w:r>
    </w:p>
    <w:p w14:paraId="328DEC95" w14:textId="0257934E" w:rsidR="004A2DB7" w:rsidRDefault="004A2DB7" w:rsidP="004A2DB7">
      <w:pPr>
        <w:rPr>
          <w:b/>
          <w:bCs/>
          <w:sz w:val="23"/>
          <w:szCs w:val="23"/>
          <w:u w:val="single"/>
          <w:lang w:val="en-GB"/>
        </w:rPr>
      </w:pPr>
      <w:r>
        <w:rPr>
          <w:sz w:val="23"/>
          <w:szCs w:val="23"/>
          <w:lang w:val="en-GB"/>
        </w:rPr>
        <w:br/>
      </w:r>
      <w:r w:rsidRPr="004A2DB7">
        <w:rPr>
          <w:b/>
          <w:bCs/>
          <w:sz w:val="23"/>
          <w:szCs w:val="23"/>
          <w:u w:val="single"/>
          <w:lang w:val="en-GB"/>
        </w:rPr>
        <w:t>General comments SB:</w:t>
      </w:r>
    </w:p>
    <w:p w14:paraId="66FA5815" w14:textId="00499D95" w:rsidR="004A2DB7" w:rsidRDefault="004A2DB7" w:rsidP="004A2DB7">
      <w:pPr>
        <w:pStyle w:val="Listenabsatz"/>
        <w:numPr>
          <w:ilvl w:val="0"/>
          <w:numId w:val="21"/>
        </w:numPr>
        <w:rPr>
          <w:sz w:val="23"/>
          <w:szCs w:val="23"/>
          <w:lang w:val="en-GB"/>
        </w:rPr>
      </w:pPr>
      <w:r w:rsidRPr="004A2DB7">
        <w:rPr>
          <w:sz w:val="23"/>
          <w:szCs w:val="23"/>
          <w:lang w:val="en-GB"/>
        </w:rPr>
        <w:t>Make list for additional resources requirements, can eventually be added when UKAEA adds money to the system and more overall is available</w:t>
      </w:r>
      <w:r>
        <w:rPr>
          <w:sz w:val="23"/>
          <w:szCs w:val="23"/>
          <w:lang w:val="en-GB"/>
        </w:rPr>
        <w:t xml:space="preserve"> (action 3-7).</w:t>
      </w:r>
    </w:p>
    <w:p w14:paraId="7FC73307" w14:textId="3C6AC46E" w:rsidR="004A2DB7" w:rsidRPr="004A2DB7" w:rsidRDefault="004A2DB7" w:rsidP="004A2DB7">
      <w:pPr>
        <w:pStyle w:val="Listenabsatz"/>
        <w:numPr>
          <w:ilvl w:val="0"/>
          <w:numId w:val="21"/>
        </w:numPr>
        <w:rPr>
          <w:sz w:val="23"/>
          <w:szCs w:val="23"/>
          <w:lang w:val="en-GB"/>
        </w:rPr>
      </w:pPr>
      <w:r w:rsidRPr="004A2DB7">
        <w:rPr>
          <w:sz w:val="23"/>
          <w:szCs w:val="23"/>
          <w:lang w:val="en-GB"/>
        </w:rPr>
        <w:t>EFPW and VTT modelling meeting might not be paid by EF</w:t>
      </w:r>
      <w:r>
        <w:rPr>
          <w:sz w:val="23"/>
          <w:szCs w:val="23"/>
          <w:lang w:val="en-GB"/>
        </w:rPr>
        <w:t>.</w:t>
      </w:r>
    </w:p>
    <w:p w14:paraId="6AD20873" w14:textId="77777777" w:rsidR="004A2DB7" w:rsidRPr="004A2DB7" w:rsidRDefault="004A2DB7" w:rsidP="004A2DB7">
      <w:pPr>
        <w:pStyle w:val="Listenabsatz"/>
        <w:rPr>
          <w:sz w:val="23"/>
          <w:szCs w:val="23"/>
          <w:lang w:val="en-GB"/>
        </w:rPr>
      </w:pPr>
    </w:p>
    <w:p w14:paraId="35750A16" w14:textId="6BEFD1A6" w:rsidR="00E80BB3" w:rsidRPr="004A2DB7" w:rsidRDefault="00E80BB3" w:rsidP="00106E5B">
      <w:pPr>
        <w:rPr>
          <w:sz w:val="23"/>
          <w:szCs w:val="23"/>
          <w:lang w:val="en-GB"/>
        </w:rPr>
      </w:pPr>
    </w:p>
    <w:p w14:paraId="72B0A501" w14:textId="5F078700" w:rsidR="00106E5B" w:rsidRDefault="00E80BB3" w:rsidP="00106E5B">
      <w:pPr>
        <w:pStyle w:val="berschrift1"/>
        <w:rPr>
          <w:lang w:val="en-GB"/>
        </w:rPr>
      </w:pPr>
      <w:r>
        <w:rPr>
          <w:lang w:val="en-GB"/>
        </w:rPr>
        <w:lastRenderedPageBreak/>
        <w:t>End of the meeting</w:t>
      </w:r>
    </w:p>
    <w:p w14:paraId="3ED3068F" w14:textId="40AF6395" w:rsidR="00E80BB3" w:rsidRDefault="00E80BB3" w:rsidP="00E80BB3">
      <w:pPr>
        <w:rPr>
          <w:lang w:val="en-GB"/>
        </w:rPr>
      </w:pPr>
    </w:p>
    <w:p w14:paraId="238C177C" w14:textId="4400C628" w:rsidR="00E80BB3" w:rsidRDefault="00E80BB3" w:rsidP="00E80BB3">
      <w:pPr>
        <w:rPr>
          <w:lang w:val="en-GB"/>
        </w:rPr>
      </w:pPr>
      <w:r>
        <w:rPr>
          <w:lang w:val="en-GB"/>
        </w:rPr>
        <w:t>The meeting ended at 15:3</w:t>
      </w:r>
      <w:r w:rsidR="004A2DB7">
        <w:rPr>
          <w:lang w:val="en-GB"/>
        </w:rPr>
        <w:t>3</w:t>
      </w:r>
      <w:r>
        <w:rPr>
          <w:lang w:val="en-GB"/>
        </w:rPr>
        <w:t>.</w:t>
      </w:r>
      <w:r w:rsidR="00D47F3F">
        <w:rPr>
          <w:lang w:val="en-GB"/>
        </w:rPr>
        <w:t xml:space="preserve"> </w:t>
      </w:r>
      <w:r w:rsidR="002F7524">
        <w:rPr>
          <w:lang w:val="en-GB"/>
        </w:rPr>
        <w:t>The n</w:t>
      </w:r>
      <w:r w:rsidR="00D47F3F">
        <w:rPr>
          <w:lang w:val="en-GB"/>
        </w:rPr>
        <w:t xml:space="preserve">ext meeting </w:t>
      </w:r>
      <w:r w:rsidR="004A2DB7">
        <w:rPr>
          <w:lang w:val="en-GB"/>
        </w:rPr>
        <w:t>will be scheduled at a later time, based on the availability during the holiday period</w:t>
      </w:r>
      <w:r w:rsidR="00D47F3F">
        <w:rPr>
          <w:lang w:val="en-GB"/>
        </w:rPr>
        <w:t>.</w:t>
      </w:r>
    </w:p>
    <w:p w14:paraId="27D1256D" w14:textId="77777777" w:rsidR="00E80BB3" w:rsidRPr="00E80BB3" w:rsidRDefault="00E80BB3" w:rsidP="00E80BB3">
      <w:pPr>
        <w:rPr>
          <w:lang w:val="en-GB"/>
        </w:rPr>
      </w:pPr>
    </w:p>
    <w:p w14:paraId="6A9C1463" w14:textId="1467E23C" w:rsidR="00E80BB3" w:rsidRPr="002F7524" w:rsidRDefault="00E80BB3" w:rsidP="002F7524">
      <w:pPr>
        <w:pStyle w:val="berschrift1"/>
        <w:rPr>
          <w:lang w:val="en-GB"/>
        </w:rPr>
      </w:pPr>
      <w:r>
        <w:rPr>
          <w:lang w:val="en-GB"/>
        </w:rPr>
        <w:t>Actions</w:t>
      </w:r>
    </w:p>
    <w:p w14:paraId="6EAE639D" w14:textId="36292A77" w:rsidR="00E80BB3" w:rsidRDefault="00E80BB3" w:rsidP="007B3A7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en-GB"/>
        </w:rPr>
      </w:pPr>
    </w:p>
    <w:p w14:paraId="644EEDC5" w14:textId="6AC55B43" w:rsidR="007B3A70" w:rsidRPr="007B3A70" w:rsidRDefault="007B3A70" w:rsidP="007B3A7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en-GB"/>
        </w:rPr>
      </w:pPr>
      <w:r>
        <w:rPr>
          <w:rFonts w:ascii="Calibri" w:hAnsi="Calibri" w:cs="Calibri"/>
          <w:color w:val="000000"/>
          <w:sz w:val="23"/>
          <w:szCs w:val="23"/>
          <w:lang w:val="en-GB"/>
        </w:rPr>
        <w:t>Actions list status 12/07/2021</w:t>
      </w:r>
    </w:p>
    <w:p w14:paraId="7FBDEFBF" w14:textId="77777777" w:rsidR="00106E5B" w:rsidRPr="00106E5B" w:rsidRDefault="00106E5B" w:rsidP="00106E5B">
      <w:pPr>
        <w:pStyle w:val="Listenabsatz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125"/>
        <w:gridCol w:w="2264"/>
      </w:tblGrid>
      <w:tr w:rsidR="00A71936" w14:paraId="58391D04" w14:textId="77777777" w:rsidTr="002F7524">
        <w:tc>
          <w:tcPr>
            <w:tcW w:w="562" w:type="dxa"/>
          </w:tcPr>
          <w:p w14:paraId="5AB12B7B" w14:textId="601ACBC3" w:rsidR="00A71936" w:rsidRDefault="00A71936" w:rsidP="00106E5B">
            <w:pPr>
              <w:rPr>
                <w:lang w:val="en-GB"/>
              </w:rPr>
            </w:pPr>
            <w:r>
              <w:rPr>
                <w:lang w:val="en-GB"/>
              </w:rPr>
              <w:t>Nr</w:t>
            </w:r>
          </w:p>
        </w:tc>
        <w:tc>
          <w:tcPr>
            <w:tcW w:w="5103" w:type="dxa"/>
          </w:tcPr>
          <w:p w14:paraId="59DDF7B5" w14:textId="4A0DBB00" w:rsidR="00A71936" w:rsidRDefault="00A71936" w:rsidP="00106E5B">
            <w:pPr>
              <w:rPr>
                <w:lang w:val="en-GB"/>
              </w:rPr>
            </w:pPr>
            <w:r>
              <w:rPr>
                <w:lang w:val="en-GB"/>
              </w:rPr>
              <w:t>Action</w:t>
            </w:r>
          </w:p>
        </w:tc>
        <w:tc>
          <w:tcPr>
            <w:tcW w:w="1125" w:type="dxa"/>
          </w:tcPr>
          <w:p w14:paraId="3374B56B" w14:textId="7A23CFF9" w:rsidR="00A71936" w:rsidRDefault="00A71936" w:rsidP="00106E5B">
            <w:pPr>
              <w:rPr>
                <w:lang w:val="en-GB"/>
              </w:rPr>
            </w:pPr>
            <w:r>
              <w:rPr>
                <w:lang w:val="en-GB"/>
              </w:rPr>
              <w:t>Who</w:t>
            </w:r>
          </w:p>
        </w:tc>
        <w:tc>
          <w:tcPr>
            <w:tcW w:w="2264" w:type="dxa"/>
          </w:tcPr>
          <w:p w14:paraId="1F609B78" w14:textId="5CF18BCF" w:rsidR="00A71936" w:rsidRDefault="00A71936" w:rsidP="00106E5B">
            <w:pPr>
              <w:rPr>
                <w:lang w:val="en-GB"/>
              </w:rPr>
            </w:pPr>
            <w:r>
              <w:rPr>
                <w:lang w:val="en-GB"/>
              </w:rPr>
              <w:t>Status/deadline</w:t>
            </w:r>
          </w:p>
        </w:tc>
      </w:tr>
      <w:tr w:rsidR="007B3A70" w:rsidRPr="007B3A70" w14:paraId="5F3AA805" w14:textId="77777777" w:rsidTr="004A2DB7">
        <w:tc>
          <w:tcPr>
            <w:tcW w:w="562" w:type="dxa"/>
            <w:shd w:val="clear" w:color="auto" w:fill="D9D9D9" w:themeFill="background1" w:themeFillShade="D9"/>
          </w:tcPr>
          <w:p w14:paraId="46FB5EEA" w14:textId="77777777" w:rsidR="007B3A70" w:rsidRDefault="007B3A70" w:rsidP="00106E5B">
            <w:pPr>
              <w:rPr>
                <w:lang w:val="en-GB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34750B01" w14:textId="77777777" w:rsidR="007B3A70" w:rsidRDefault="007B3A70" w:rsidP="00106E5B">
            <w:pPr>
              <w:rPr>
                <w:lang w:val="en-GB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0933F098" w14:textId="77777777" w:rsidR="007B3A70" w:rsidRDefault="007B3A70" w:rsidP="00106E5B">
            <w:pPr>
              <w:rPr>
                <w:lang w:val="en-GB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</w:tcPr>
          <w:p w14:paraId="28A1B8C8" w14:textId="77777777" w:rsidR="007B3A70" w:rsidRDefault="007B3A70" w:rsidP="00106E5B">
            <w:pPr>
              <w:rPr>
                <w:lang w:val="en-GB"/>
              </w:rPr>
            </w:pPr>
          </w:p>
        </w:tc>
      </w:tr>
      <w:tr w:rsidR="007B3A70" w:rsidRPr="007B3A70" w14:paraId="55807D27" w14:textId="77777777" w:rsidTr="002F7524">
        <w:tc>
          <w:tcPr>
            <w:tcW w:w="562" w:type="dxa"/>
          </w:tcPr>
          <w:p w14:paraId="4BFE87EC" w14:textId="28D2D180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3-1</w:t>
            </w:r>
          </w:p>
        </w:tc>
        <w:tc>
          <w:tcPr>
            <w:tcW w:w="5103" w:type="dxa"/>
          </w:tcPr>
          <w:p w14:paraId="7EB13B74" w14:textId="60ED6DE3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Add links to IMS in PEP Annex 1</w:t>
            </w:r>
          </w:p>
        </w:tc>
        <w:tc>
          <w:tcPr>
            <w:tcW w:w="1125" w:type="dxa"/>
          </w:tcPr>
          <w:p w14:paraId="7042BF5C" w14:textId="284FAD7E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MR</w:t>
            </w:r>
          </w:p>
        </w:tc>
        <w:tc>
          <w:tcPr>
            <w:tcW w:w="2264" w:type="dxa"/>
          </w:tcPr>
          <w:p w14:paraId="4BB40DC1" w14:textId="4AB40CFD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7B3A70" w:rsidRPr="007B3A70" w14:paraId="4CABF076" w14:textId="77777777" w:rsidTr="002F7524">
        <w:tc>
          <w:tcPr>
            <w:tcW w:w="562" w:type="dxa"/>
          </w:tcPr>
          <w:p w14:paraId="4FE2A266" w14:textId="74665437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3-2</w:t>
            </w:r>
          </w:p>
        </w:tc>
        <w:tc>
          <w:tcPr>
            <w:tcW w:w="5103" w:type="dxa"/>
          </w:tcPr>
          <w:p w14:paraId="447D0762" w14:textId="28E6CA5F" w:rsidR="007B3A70" w:rsidRDefault="007B3A70" w:rsidP="00106E5B">
            <w:pPr>
              <w:rPr>
                <w:lang w:val="en-GB"/>
              </w:rPr>
            </w:pPr>
            <w:r w:rsidRPr="007B3A70">
              <w:rPr>
                <w:lang w:val="en-GB"/>
              </w:rPr>
              <w:t>Collect changes to already approved tasks in IMS and implement later</w:t>
            </w:r>
          </w:p>
        </w:tc>
        <w:tc>
          <w:tcPr>
            <w:tcW w:w="1125" w:type="dxa"/>
          </w:tcPr>
          <w:p w14:paraId="0B911CC3" w14:textId="7F467551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SPL/MR</w:t>
            </w:r>
          </w:p>
        </w:tc>
        <w:tc>
          <w:tcPr>
            <w:tcW w:w="2264" w:type="dxa"/>
          </w:tcPr>
          <w:p w14:paraId="5909165E" w14:textId="0A40628D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Ongoing</w:t>
            </w:r>
          </w:p>
        </w:tc>
      </w:tr>
      <w:tr w:rsidR="007B3A70" w:rsidRPr="007B3A70" w14:paraId="51D5BE6D" w14:textId="77777777" w:rsidTr="002F7524">
        <w:tc>
          <w:tcPr>
            <w:tcW w:w="562" w:type="dxa"/>
          </w:tcPr>
          <w:p w14:paraId="4909A246" w14:textId="5A364667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3-3</w:t>
            </w:r>
          </w:p>
        </w:tc>
        <w:tc>
          <w:tcPr>
            <w:tcW w:w="5103" w:type="dxa"/>
          </w:tcPr>
          <w:p w14:paraId="11A338D7" w14:textId="1CF7D932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Improve structure of Meetings on Indico (use timetable and minutes)</w:t>
            </w:r>
          </w:p>
        </w:tc>
        <w:tc>
          <w:tcPr>
            <w:tcW w:w="1125" w:type="dxa"/>
          </w:tcPr>
          <w:p w14:paraId="3DC848AD" w14:textId="599F4E4D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SPL</w:t>
            </w:r>
          </w:p>
        </w:tc>
        <w:tc>
          <w:tcPr>
            <w:tcW w:w="2264" w:type="dxa"/>
          </w:tcPr>
          <w:p w14:paraId="4798F402" w14:textId="58E264D4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Ongoing</w:t>
            </w:r>
          </w:p>
        </w:tc>
      </w:tr>
      <w:tr w:rsidR="007B3A70" w:rsidRPr="007B3A70" w14:paraId="0DC0A121" w14:textId="77777777" w:rsidTr="002F7524">
        <w:tc>
          <w:tcPr>
            <w:tcW w:w="562" w:type="dxa"/>
          </w:tcPr>
          <w:p w14:paraId="034BD776" w14:textId="2AF75859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3-4</w:t>
            </w:r>
          </w:p>
        </w:tc>
        <w:tc>
          <w:tcPr>
            <w:tcW w:w="5103" w:type="dxa"/>
          </w:tcPr>
          <w:p w14:paraId="0F958716" w14:textId="49D1F0EF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Prepare presentation on IDM usage for Project Members</w:t>
            </w:r>
          </w:p>
        </w:tc>
        <w:tc>
          <w:tcPr>
            <w:tcW w:w="1125" w:type="dxa"/>
          </w:tcPr>
          <w:p w14:paraId="766C19D4" w14:textId="371B9431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MR</w:t>
            </w:r>
          </w:p>
        </w:tc>
        <w:tc>
          <w:tcPr>
            <w:tcW w:w="2264" w:type="dxa"/>
          </w:tcPr>
          <w:p w14:paraId="2C27CBC2" w14:textId="227D3CEE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7B3A70" w:rsidRPr="007B3A70" w14:paraId="20607293" w14:textId="77777777" w:rsidTr="002F7524">
        <w:tc>
          <w:tcPr>
            <w:tcW w:w="562" w:type="dxa"/>
          </w:tcPr>
          <w:p w14:paraId="22447FB8" w14:textId="48300D20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3-5</w:t>
            </w:r>
          </w:p>
        </w:tc>
        <w:tc>
          <w:tcPr>
            <w:tcW w:w="5103" w:type="dxa"/>
          </w:tcPr>
          <w:p w14:paraId="38E47E26" w14:textId="028A7922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B3A70">
              <w:rPr>
                <w:lang w:val="en-GB"/>
              </w:rPr>
              <w:t xml:space="preserve">end possible update of 2022 activities to SB by end of </w:t>
            </w:r>
            <w:r>
              <w:rPr>
                <w:lang w:val="en-GB"/>
              </w:rPr>
              <w:t>A</w:t>
            </w:r>
            <w:r w:rsidRPr="007B3A70">
              <w:rPr>
                <w:lang w:val="en-GB"/>
              </w:rPr>
              <w:t>ugust</w:t>
            </w:r>
          </w:p>
        </w:tc>
        <w:tc>
          <w:tcPr>
            <w:tcW w:w="1125" w:type="dxa"/>
          </w:tcPr>
          <w:p w14:paraId="30C85C82" w14:textId="2CC2DB3B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SPL</w:t>
            </w:r>
          </w:p>
        </w:tc>
        <w:tc>
          <w:tcPr>
            <w:tcW w:w="2264" w:type="dxa"/>
          </w:tcPr>
          <w:p w14:paraId="1191C5DD" w14:textId="7446E70E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7B3A70" w:rsidRPr="007B3A70" w14:paraId="3D8BAE33" w14:textId="77777777" w:rsidTr="002F7524">
        <w:tc>
          <w:tcPr>
            <w:tcW w:w="562" w:type="dxa"/>
          </w:tcPr>
          <w:p w14:paraId="7C2AE3D5" w14:textId="57545A08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3-6</w:t>
            </w:r>
          </w:p>
        </w:tc>
        <w:tc>
          <w:tcPr>
            <w:tcW w:w="5103" w:type="dxa"/>
          </w:tcPr>
          <w:p w14:paraId="14735240" w14:textId="01A3D157" w:rsidR="007B3A70" w:rsidRDefault="007B3A70" w:rsidP="00106E5B">
            <w:pPr>
              <w:rPr>
                <w:lang w:val="en-GB"/>
              </w:rPr>
            </w:pPr>
            <w:r w:rsidRPr="007B3A70">
              <w:rPr>
                <w:lang w:val="en-GB"/>
              </w:rPr>
              <w:t>Send SB info about summer break availability</w:t>
            </w:r>
          </w:p>
        </w:tc>
        <w:tc>
          <w:tcPr>
            <w:tcW w:w="1125" w:type="dxa"/>
          </w:tcPr>
          <w:p w14:paraId="27271C12" w14:textId="4E8B822D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SPL</w:t>
            </w:r>
          </w:p>
        </w:tc>
        <w:tc>
          <w:tcPr>
            <w:tcW w:w="2264" w:type="dxa"/>
          </w:tcPr>
          <w:p w14:paraId="226CA892" w14:textId="167AAAE3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Ongoing</w:t>
            </w:r>
          </w:p>
        </w:tc>
      </w:tr>
      <w:tr w:rsidR="007B3A70" w:rsidRPr="00595EF9" w14:paraId="5D5EA0FF" w14:textId="77777777" w:rsidTr="002F7524">
        <w:tc>
          <w:tcPr>
            <w:tcW w:w="562" w:type="dxa"/>
          </w:tcPr>
          <w:p w14:paraId="680470AA" w14:textId="341C964F" w:rsidR="007B3A70" w:rsidRDefault="00595EF9" w:rsidP="00106E5B">
            <w:pPr>
              <w:rPr>
                <w:lang w:val="en-GB"/>
              </w:rPr>
            </w:pPr>
            <w:r>
              <w:rPr>
                <w:lang w:val="en-GB"/>
              </w:rPr>
              <w:t>3-7</w:t>
            </w:r>
          </w:p>
        </w:tc>
        <w:tc>
          <w:tcPr>
            <w:tcW w:w="5103" w:type="dxa"/>
          </w:tcPr>
          <w:p w14:paraId="0D63198E" w14:textId="4FA4317D" w:rsidR="007B3A70" w:rsidRDefault="00595EF9" w:rsidP="00106E5B">
            <w:pPr>
              <w:rPr>
                <w:lang w:val="en-GB"/>
              </w:rPr>
            </w:pPr>
            <w:r w:rsidRPr="00595EF9">
              <w:rPr>
                <w:lang w:val="en-GB"/>
              </w:rPr>
              <w:t>Make list for additional resources requirements</w:t>
            </w:r>
          </w:p>
        </w:tc>
        <w:tc>
          <w:tcPr>
            <w:tcW w:w="1125" w:type="dxa"/>
          </w:tcPr>
          <w:p w14:paraId="2DD8105D" w14:textId="54A268F4" w:rsidR="007B3A70" w:rsidRDefault="00595EF9" w:rsidP="00106E5B">
            <w:pPr>
              <w:rPr>
                <w:lang w:val="en-GB"/>
              </w:rPr>
            </w:pPr>
            <w:r>
              <w:rPr>
                <w:lang w:val="en-GB"/>
              </w:rPr>
              <w:t>SPL</w:t>
            </w:r>
          </w:p>
        </w:tc>
        <w:tc>
          <w:tcPr>
            <w:tcW w:w="2264" w:type="dxa"/>
          </w:tcPr>
          <w:p w14:paraId="54F886F7" w14:textId="296AF636" w:rsidR="007B3A70" w:rsidRDefault="00595EF9" w:rsidP="00106E5B">
            <w:pPr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4A2DB7" w:rsidRPr="00595EF9" w14:paraId="16A19687" w14:textId="77777777" w:rsidTr="002F7524">
        <w:tc>
          <w:tcPr>
            <w:tcW w:w="562" w:type="dxa"/>
          </w:tcPr>
          <w:p w14:paraId="6570FC8A" w14:textId="572EBB99" w:rsidR="004A2DB7" w:rsidRDefault="004A2DB7" w:rsidP="00106E5B">
            <w:pPr>
              <w:rPr>
                <w:lang w:val="en-GB"/>
              </w:rPr>
            </w:pPr>
            <w:r>
              <w:rPr>
                <w:lang w:val="en-GB"/>
              </w:rPr>
              <w:t>3-8</w:t>
            </w:r>
          </w:p>
        </w:tc>
        <w:tc>
          <w:tcPr>
            <w:tcW w:w="5103" w:type="dxa"/>
          </w:tcPr>
          <w:p w14:paraId="3A952B46" w14:textId="5EB2E5FD" w:rsidR="004A2DB7" w:rsidRPr="00595EF9" w:rsidRDefault="004A2DB7" w:rsidP="00106E5B">
            <w:pPr>
              <w:rPr>
                <w:lang w:val="en-GB"/>
              </w:rPr>
            </w:pPr>
            <w:r w:rsidRPr="004A2DB7">
              <w:rPr>
                <w:lang w:val="en-GB"/>
              </w:rPr>
              <w:t xml:space="preserve">Make list for </w:t>
            </w:r>
            <w:r>
              <w:rPr>
                <w:lang w:val="en-GB"/>
              </w:rPr>
              <w:t>costs of transporting JET materials</w:t>
            </w:r>
          </w:p>
        </w:tc>
        <w:tc>
          <w:tcPr>
            <w:tcW w:w="1125" w:type="dxa"/>
          </w:tcPr>
          <w:p w14:paraId="07AA00EA" w14:textId="52C1E57E" w:rsidR="004A2DB7" w:rsidRDefault="004A2DB7" w:rsidP="00106E5B">
            <w:pPr>
              <w:rPr>
                <w:lang w:val="en-GB"/>
              </w:rPr>
            </w:pPr>
            <w:r>
              <w:rPr>
                <w:lang w:val="en-GB"/>
              </w:rPr>
              <w:t>JL</w:t>
            </w:r>
          </w:p>
        </w:tc>
        <w:tc>
          <w:tcPr>
            <w:tcW w:w="2264" w:type="dxa"/>
          </w:tcPr>
          <w:p w14:paraId="1FF1B460" w14:textId="20BA669D" w:rsidR="004A2DB7" w:rsidRDefault="004A2DB7" w:rsidP="00106E5B">
            <w:pPr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595EF9" w:rsidRPr="00595EF9" w14:paraId="314307E8" w14:textId="77777777" w:rsidTr="004A2DB7">
        <w:tc>
          <w:tcPr>
            <w:tcW w:w="562" w:type="dxa"/>
            <w:shd w:val="clear" w:color="auto" w:fill="D9D9D9" w:themeFill="background1" w:themeFillShade="D9"/>
          </w:tcPr>
          <w:p w14:paraId="740B6B10" w14:textId="77777777" w:rsidR="00595EF9" w:rsidRDefault="00595EF9" w:rsidP="00106E5B">
            <w:pPr>
              <w:rPr>
                <w:lang w:val="en-GB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75173EF1" w14:textId="77777777" w:rsidR="00595EF9" w:rsidRDefault="00595EF9" w:rsidP="00106E5B">
            <w:pPr>
              <w:rPr>
                <w:lang w:val="en-GB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17D6A6C1" w14:textId="77777777" w:rsidR="00595EF9" w:rsidRDefault="00595EF9" w:rsidP="00106E5B">
            <w:pPr>
              <w:rPr>
                <w:lang w:val="en-GB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</w:tcPr>
          <w:p w14:paraId="20C7EFB0" w14:textId="77777777" w:rsidR="00595EF9" w:rsidRDefault="00595EF9" w:rsidP="00106E5B">
            <w:pPr>
              <w:rPr>
                <w:lang w:val="en-GB"/>
              </w:rPr>
            </w:pPr>
          </w:p>
        </w:tc>
      </w:tr>
      <w:tr w:rsidR="00A71936" w14:paraId="73ED33E6" w14:textId="77777777" w:rsidTr="002F7524">
        <w:tc>
          <w:tcPr>
            <w:tcW w:w="562" w:type="dxa"/>
          </w:tcPr>
          <w:p w14:paraId="221AF4CD" w14:textId="7C2FE325" w:rsidR="00A71936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  <w:r w:rsidR="00A71936">
              <w:rPr>
                <w:lang w:val="en-GB"/>
              </w:rPr>
              <w:t>1</w:t>
            </w:r>
          </w:p>
        </w:tc>
        <w:tc>
          <w:tcPr>
            <w:tcW w:w="5103" w:type="dxa"/>
          </w:tcPr>
          <w:p w14:paraId="7F2E27D9" w14:textId="3E8CDD60" w:rsidR="00A71936" w:rsidRDefault="00A71936" w:rsidP="00106E5B">
            <w:pPr>
              <w:rPr>
                <w:lang w:val="en-GB"/>
              </w:rPr>
            </w:pPr>
            <w:r>
              <w:rPr>
                <w:lang w:val="en-GB"/>
              </w:rPr>
              <w:t>Distribute PEP to SCPs</w:t>
            </w:r>
          </w:p>
        </w:tc>
        <w:tc>
          <w:tcPr>
            <w:tcW w:w="1125" w:type="dxa"/>
          </w:tcPr>
          <w:p w14:paraId="28BBA5B2" w14:textId="7FBFD7BE" w:rsidR="00A71936" w:rsidRDefault="00A71936" w:rsidP="00106E5B">
            <w:pPr>
              <w:rPr>
                <w:lang w:val="en-GB"/>
              </w:rPr>
            </w:pPr>
            <w:r>
              <w:rPr>
                <w:lang w:val="en-GB"/>
              </w:rPr>
              <w:t>MR</w:t>
            </w:r>
          </w:p>
        </w:tc>
        <w:tc>
          <w:tcPr>
            <w:tcW w:w="2264" w:type="dxa"/>
          </w:tcPr>
          <w:p w14:paraId="41D06CDD" w14:textId="6A0C283B" w:rsidR="00A71936" w:rsidRDefault="00A71936" w:rsidP="00106E5B">
            <w:pPr>
              <w:rPr>
                <w:lang w:val="en-GB"/>
              </w:rPr>
            </w:pPr>
            <w:r>
              <w:rPr>
                <w:lang w:val="en-GB"/>
              </w:rPr>
              <w:t xml:space="preserve">Done </w:t>
            </w:r>
          </w:p>
        </w:tc>
      </w:tr>
      <w:tr w:rsidR="00A71936" w14:paraId="085CA802" w14:textId="77777777" w:rsidTr="002F7524">
        <w:tc>
          <w:tcPr>
            <w:tcW w:w="562" w:type="dxa"/>
          </w:tcPr>
          <w:p w14:paraId="6DECE1AF" w14:textId="0094BE86" w:rsidR="00A71936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  <w:r w:rsidR="002F7524">
              <w:rPr>
                <w:lang w:val="en-GB"/>
              </w:rPr>
              <w:t>2</w:t>
            </w:r>
          </w:p>
        </w:tc>
        <w:tc>
          <w:tcPr>
            <w:tcW w:w="5103" w:type="dxa"/>
          </w:tcPr>
          <w:p w14:paraId="339ADC67" w14:textId="7770A152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Ask about status of facilities in covid delayed facilities</w:t>
            </w:r>
          </w:p>
        </w:tc>
        <w:tc>
          <w:tcPr>
            <w:tcW w:w="1125" w:type="dxa"/>
          </w:tcPr>
          <w:p w14:paraId="57062F90" w14:textId="0989D5FD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MR</w:t>
            </w:r>
          </w:p>
        </w:tc>
        <w:tc>
          <w:tcPr>
            <w:tcW w:w="2264" w:type="dxa"/>
          </w:tcPr>
          <w:p w14:paraId="235B807B" w14:textId="33A4ABFA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</w:tr>
      <w:tr w:rsidR="00A71936" w14:paraId="523A93BD" w14:textId="77777777" w:rsidTr="002F7524">
        <w:tc>
          <w:tcPr>
            <w:tcW w:w="562" w:type="dxa"/>
          </w:tcPr>
          <w:p w14:paraId="65A6067A" w14:textId="38E456CF" w:rsidR="00A71936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  <w:r w:rsidR="002F7524">
              <w:rPr>
                <w:lang w:val="en-GB"/>
              </w:rPr>
              <w:t>3</w:t>
            </w:r>
          </w:p>
        </w:tc>
        <w:tc>
          <w:tcPr>
            <w:tcW w:w="5103" w:type="dxa"/>
          </w:tcPr>
          <w:p w14:paraId="2D53678A" w14:textId="7A421A74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Distribute template for PB presentations to SPLs</w:t>
            </w:r>
          </w:p>
        </w:tc>
        <w:tc>
          <w:tcPr>
            <w:tcW w:w="1125" w:type="dxa"/>
          </w:tcPr>
          <w:p w14:paraId="73B7DE37" w14:textId="2A6BB2D6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SB</w:t>
            </w:r>
          </w:p>
        </w:tc>
        <w:tc>
          <w:tcPr>
            <w:tcW w:w="2264" w:type="dxa"/>
          </w:tcPr>
          <w:p w14:paraId="6FD4CFF3" w14:textId="5AC24634" w:rsidR="00A71936" w:rsidRDefault="007B3A70" w:rsidP="00106E5B">
            <w:pPr>
              <w:rPr>
                <w:lang w:val="en-GB"/>
              </w:rPr>
            </w:pPr>
            <w:r w:rsidRPr="007B3A70">
              <w:rPr>
                <w:lang w:val="en-GB"/>
              </w:rPr>
              <w:t>Done</w:t>
            </w:r>
          </w:p>
        </w:tc>
      </w:tr>
      <w:tr w:rsidR="00A71936" w14:paraId="1092F169" w14:textId="77777777" w:rsidTr="002F7524">
        <w:tc>
          <w:tcPr>
            <w:tcW w:w="562" w:type="dxa"/>
          </w:tcPr>
          <w:p w14:paraId="2C429A3F" w14:textId="62688223" w:rsidR="00A71936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  <w:r w:rsidR="002F7524">
              <w:rPr>
                <w:lang w:val="en-GB"/>
              </w:rPr>
              <w:t>4</w:t>
            </w:r>
          </w:p>
        </w:tc>
        <w:tc>
          <w:tcPr>
            <w:tcW w:w="5103" w:type="dxa"/>
          </w:tcPr>
          <w:p w14:paraId="12241B89" w14:textId="72F4DAE4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Provide SB with 1 info slide per activity</w:t>
            </w:r>
          </w:p>
        </w:tc>
        <w:tc>
          <w:tcPr>
            <w:tcW w:w="1125" w:type="dxa"/>
          </w:tcPr>
          <w:p w14:paraId="0E411689" w14:textId="333E914D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SPLs</w:t>
            </w:r>
          </w:p>
        </w:tc>
        <w:tc>
          <w:tcPr>
            <w:tcW w:w="2264" w:type="dxa"/>
          </w:tcPr>
          <w:p w14:paraId="720A4F59" w14:textId="0BC93DFC" w:rsidR="00A71936" w:rsidRDefault="007B3A70" w:rsidP="00106E5B">
            <w:pPr>
              <w:rPr>
                <w:lang w:val="en-GB"/>
              </w:rPr>
            </w:pPr>
            <w:r w:rsidRPr="007B3A70">
              <w:rPr>
                <w:lang w:val="en-GB"/>
              </w:rPr>
              <w:t>Done</w:t>
            </w:r>
          </w:p>
        </w:tc>
      </w:tr>
      <w:tr w:rsidR="00A71936" w14:paraId="6A9DF433" w14:textId="77777777" w:rsidTr="002F7524">
        <w:tc>
          <w:tcPr>
            <w:tcW w:w="562" w:type="dxa"/>
          </w:tcPr>
          <w:p w14:paraId="70440828" w14:textId="0ABA1E59" w:rsidR="00A71936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  <w:r w:rsidR="002F7524">
              <w:rPr>
                <w:lang w:val="en-GB"/>
              </w:rPr>
              <w:t>5</w:t>
            </w:r>
          </w:p>
        </w:tc>
        <w:tc>
          <w:tcPr>
            <w:tcW w:w="5103" w:type="dxa"/>
          </w:tcPr>
          <w:p w14:paraId="7CF9DD84" w14:textId="7CC6E4DD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Start planning for 2022 activities and get feedback from labs if they have delays in their 2021 activities</w:t>
            </w:r>
          </w:p>
        </w:tc>
        <w:tc>
          <w:tcPr>
            <w:tcW w:w="1125" w:type="dxa"/>
          </w:tcPr>
          <w:p w14:paraId="18B3FBE1" w14:textId="66559D99" w:rsidR="00A71936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SPLs</w:t>
            </w:r>
          </w:p>
        </w:tc>
        <w:tc>
          <w:tcPr>
            <w:tcW w:w="2264" w:type="dxa"/>
          </w:tcPr>
          <w:p w14:paraId="4BD2A202" w14:textId="2E1560A6" w:rsidR="00A71936" w:rsidRDefault="007B3A70" w:rsidP="00106E5B">
            <w:pPr>
              <w:rPr>
                <w:lang w:val="en-GB"/>
              </w:rPr>
            </w:pPr>
            <w:r w:rsidRPr="007B3A70">
              <w:rPr>
                <w:lang w:val="en-GB"/>
              </w:rPr>
              <w:t>Done</w:t>
            </w:r>
          </w:p>
        </w:tc>
      </w:tr>
      <w:tr w:rsidR="002F7524" w14:paraId="0F55CE40" w14:textId="77777777" w:rsidTr="002F7524">
        <w:tc>
          <w:tcPr>
            <w:tcW w:w="562" w:type="dxa"/>
          </w:tcPr>
          <w:p w14:paraId="3E89ADB7" w14:textId="06B4B015" w:rsidR="002F7524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  <w:r w:rsidR="002F7524">
              <w:rPr>
                <w:lang w:val="en-GB"/>
              </w:rPr>
              <w:t>6</w:t>
            </w:r>
          </w:p>
        </w:tc>
        <w:tc>
          <w:tcPr>
            <w:tcW w:w="5103" w:type="dxa"/>
          </w:tcPr>
          <w:p w14:paraId="42DA15BB" w14:textId="19BAF02F" w:rsidR="002F7524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Send info email about IMS task review process</w:t>
            </w:r>
          </w:p>
        </w:tc>
        <w:tc>
          <w:tcPr>
            <w:tcW w:w="1125" w:type="dxa"/>
          </w:tcPr>
          <w:p w14:paraId="43806F04" w14:textId="2A7D919A" w:rsidR="002F7524" w:rsidRDefault="002F7524" w:rsidP="00106E5B">
            <w:pPr>
              <w:rPr>
                <w:lang w:val="en-GB"/>
              </w:rPr>
            </w:pPr>
            <w:r>
              <w:rPr>
                <w:lang w:val="en-GB"/>
              </w:rPr>
              <w:t>MR</w:t>
            </w:r>
          </w:p>
        </w:tc>
        <w:tc>
          <w:tcPr>
            <w:tcW w:w="2264" w:type="dxa"/>
          </w:tcPr>
          <w:p w14:paraId="312FBC41" w14:textId="4FA9931B" w:rsidR="002F7524" w:rsidRDefault="007B3A70" w:rsidP="00106E5B">
            <w:pPr>
              <w:rPr>
                <w:lang w:val="en-GB"/>
              </w:rPr>
            </w:pPr>
            <w:r w:rsidRPr="007B3A70">
              <w:rPr>
                <w:lang w:val="en-GB"/>
              </w:rPr>
              <w:t>Done</w:t>
            </w:r>
          </w:p>
        </w:tc>
      </w:tr>
      <w:tr w:rsidR="007B3A70" w14:paraId="26815AAD" w14:textId="77777777" w:rsidTr="004A2DB7">
        <w:tc>
          <w:tcPr>
            <w:tcW w:w="562" w:type="dxa"/>
            <w:shd w:val="clear" w:color="auto" w:fill="D9D9D9" w:themeFill="background1" w:themeFillShade="D9"/>
          </w:tcPr>
          <w:p w14:paraId="0DDD226A" w14:textId="77777777" w:rsidR="007B3A70" w:rsidRDefault="007B3A70" w:rsidP="00106E5B">
            <w:pPr>
              <w:rPr>
                <w:lang w:val="en-GB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777DF5AD" w14:textId="77777777" w:rsidR="007B3A70" w:rsidRPr="007B3A70" w:rsidRDefault="007B3A70" w:rsidP="00106E5B">
            <w:pPr>
              <w:rPr>
                <w:lang w:val="en-GB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3646DE64" w14:textId="77777777" w:rsidR="007B3A70" w:rsidRDefault="007B3A70" w:rsidP="00106E5B">
            <w:pPr>
              <w:rPr>
                <w:lang w:val="en-GB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</w:tcPr>
          <w:p w14:paraId="57CE7593" w14:textId="77777777" w:rsidR="007B3A70" w:rsidRPr="007B3A70" w:rsidRDefault="007B3A70" w:rsidP="00106E5B">
            <w:pPr>
              <w:rPr>
                <w:lang w:val="en-GB"/>
              </w:rPr>
            </w:pPr>
          </w:p>
        </w:tc>
      </w:tr>
      <w:tr w:rsidR="002F7524" w14:paraId="6C7DA877" w14:textId="77777777" w:rsidTr="002F7524">
        <w:tc>
          <w:tcPr>
            <w:tcW w:w="562" w:type="dxa"/>
          </w:tcPr>
          <w:p w14:paraId="22BE32D7" w14:textId="1AC153C0" w:rsidR="002F7524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1-1</w:t>
            </w:r>
          </w:p>
        </w:tc>
        <w:tc>
          <w:tcPr>
            <w:tcW w:w="5103" w:type="dxa"/>
          </w:tcPr>
          <w:p w14:paraId="75B1368C" w14:textId="2CB6971E" w:rsidR="002F7524" w:rsidRDefault="007B3A70" w:rsidP="00106E5B">
            <w:pPr>
              <w:rPr>
                <w:lang w:val="en-GB"/>
              </w:rPr>
            </w:pPr>
            <w:r w:rsidRPr="007B3A70">
              <w:rPr>
                <w:lang w:val="en-GB"/>
              </w:rPr>
              <w:t>Check the draft PEP for errors (SPLs)</w:t>
            </w:r>
          </w:p>
        </w:tc>
        <w:tc>
          <w:tcPr>
            <w:tcW w:w="1125" w:type="dxa"/>
          </w:tcPr>
          <w:p w14:paraId="2A868DE6" w14:textId="563AC782" w:rsidR="002F7524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SPL</w:t>
            </w:r>
          </w:p>
        </w:tc>
        <w:tc>
          <w:tcPr>
            <w:tcW w:w="2264" w:type="dxa"/>
          </w:tcPr>
          <w:p w14:paraId="06FE7FE8" w14:textId="3B9980AD" w:rsidR="002F7524" w:rsidRDefault="007B3A70" w:rsidP="00106E5B">
            <w:pPr>
              <w:rPr>
                <w:lang w:val="en-GB"/>
              </w:rPr>
            </w:pPr>
            <w:r w:rsidRPr="007B3A70">
              <w:rPr>
                <w:lang w:val="en-GB"/>
              </w:rPr>
              <w:t>Done</w:t>
            </w:r>
          </w:p>
        </w:tc>
      </w:tr>
      <w:tr w:rsidR="007B3A70" w14:paraId="5EF29DA4" w14:textId="77777777" w:rsidTr="002F7524">
        <w:tc>
          <w:tcPr>
            <w:tcW w:w="562" w:type="dxa"/>
          </w:tcPr>
          <w:p w14:paraId="0145225F" w14:textId="5493A0AB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1-2</w:t>
            </w:r>
          </w:p>
        </w:tc>
        <w:tc>
          <w:tcPr>
            <w:tcW w:w="5103" w:type="dxa"/>
          </w:tcPr>
          <w:p w14:paraId="544436BB" w14:textId="052FF6AB" w:rsidR="007B3A70" w:rsidRDefault="007B3A70" w:rsidP="007B3A70">
            <w:pPr>
              <w:rPr>
                <w:lang w:val="en-GB"/>
              </w:rPr>
            </w:pPr>
            <w:r w:rsidRPr="007B3A70">
              <w:rPr>
                <w:lang w:val="en-GB"/>
              </w:rPr>
              <w:t>Transfer to IMS (MR)</w:t>
            </w:r>
          </w:p>
        </w:tc>
        <w:tc>
          <w:tcPr>
            <w:tcW w:w="1125" w:type="dxa"/>
          </w:tcPr>
          <w:p w14:paraId="57F481D2" w14:textId="54F6386A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MR</w:t>
            </w:r>
          </w:p>
        </w:tc>
        <w:tc>
          <w:tcPr>
            <w:tcW w:w="2264" w:type="dxa"/>
          </w:tcPr>
          <w:p w14:paraId="5A252B15" w14:textId="67B75BE5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</w:tr>
      <w:tr w:rsidR="007B3A70" w:rsidRPr="007B3A70" w14:paraId="711AF840" w14:textId="77777777" w:rsidTr="002F7524">
        <w:tc>
          <w:tcPr>
            <w:tcW w:w="562" w:type="dxa"/>
          </w:tcPr>
          <w:p w14:paraId="0183EA22" w14:textId="3723B5B4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1-3</w:t>
            </w:r>
          </w:p>
        </w:tc>
        <w:tc>
          <w:tcPr>
            <w:tcW w:w="5103" w:type="dxa"/>
          </w:tcPr>
          <w:p w14:paraId="3CB9C044" w14:textId="1777E6CF" w:rsidR="007B3A70" w:rsidRDefault="007B3A70" w:rsidP="007B3A70">
            <w:pPr>
              <w:tabs>
                <w:tab w:val="left" w:pos="1845"/>
              </w:tabs>
              <w:rPr>
                <w:lang w:val="en-GB"/>
              </w:rPr>
            </w:pPr>
            <w:r w:rsidRPr="007B3A70">
              <w:rPr>
                <w:lang w:val="en-GB"/>
              </w:rPr>
              <w:t>Send completed version of PEP to scientific coordinators and PB (MR)</w:t>
            </w:r>
          </w:p>
        </w:tc>
        <w:tc>
          <w:tcPr>
            <w:tcW w:w="1125" w:type="dxa"/>
          </w:tcPr>
          <w:p w14:paraId="3D11C719" w14:textId="7FD9CC72" w:rsidR="007B3A70" w:rsidRDefault="007B3A70" w:rsidP="00106E5B">
            <w:pPr>
              <w:rPr>
                <w:lang w:val="en-GB"/>
              </w:rPr>
            </w:pPr>
            <w:r>
              <w:rPr>
                <w:lang w:val="en-GB"/>
              </w:rPr>
              <w:t>MR</w:t>
            </w:r>
          </w:p>
        </w:tc>
        <w:tc>
          <w:tcPr>
            <w:tcW w:w="2264" w:type="dxa"/>
          </w:tcPr>
          <w:p w14:paraId="6E0FD994" w14:textId="2D41843E" w:rsidR="007B3A70" w:rsidRDefault="007B3A70" w:rsidP="00106E5B">
            <w:pPr>
              <w:rPr>
                <w:lang w:val="en-GB"/>
              </w:rPr>
            </w:pPr>
            <w:r w:rsidRPr="007B3A70">
              <w:rPr>
                <w:lang w:val="en-GB"/>
              </w:rPr>
              <w:t>Done</w:t>
            </w:r>
          </w:p>
        </w:tc>
      </w:tr>
    </w:tbl>
    <w:p w14:paraId="34A363E7" w14:textId="77777777" w:rsidR="00106E5B" w:rsidRPr="00106E5B" w:rsidRDefault="00106E5B" w:rsidP="00106E5B">
      <w:pPr>
        <w:rPr>
          <w:lang w:val="en-GB"/>
        </w:rPr>
      </w:pPr>
    </w:p>
    <w:sectPr w:rsidR="00106E5B" w:rsidRPr="00106E5B" w:rsidSect="00E00D55">
      <w:headerReference w:type="even" r:id="rId20"/>
      <w:headerReference w:type="default" r:id="rId21"/>
      <w:footerReference w:type="default" r:id="rId22"/>
      <w:pgSz w:w="11900" w:h="16840"/>
      <w:pgMar w:top="1418" w:right="1418" w:bottom="170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FB529" w14:textId="77777777" w:rsidR="00FA34A9" w:rsidRDefault="00FA34A9" w:rsidP="00837136">
      <w:r>
        <w:separator/>
      </w:r>
    </w:p>
  </w:endnote>
  <w:endnote w:type="continuationSeparator" w:id="0">
    <w:p w14:paraId="62E3CCBC" w14:textId="77777777" w:rsidR="00FA34A9" w:rsidRDefault="00FA34A9" w:rsidP="008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9E08" w14:textId="77777777" w:rsidR="00837136" w:rsidRDefault="00837136" w:rsidP="00E831AB">
    <w:pPr>
      <w:pStyle w:val="Fuzeile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7FCDB2" wp14:editId="000315B0">
              <wp:simplePos x="0" y="0"/>
              <wp:positionH relativeFrom="column">
                <wp:posOffset>5228590</wp:posOffset>
              </wp:positionH>
              <wp:positionV relativeFrom="paragraph">
                <wp:posOffset>-152400</wp:posOffset>
              </wp:positionV>
              <wp:extent cx="668655" cy="31432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8365D" w14:textId="77777777" w:rsidR="00837136" w:rsidRPr="006C271C" w:rsidRDefault="0083713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ptab w:relativeTo="margin" w:alignment="right" w:leader="none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P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age 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begin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instrText xml:space="preserve"> PAGE  \* Arabic  \* MERGEFORMAT </w:instrTex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separate"/>
                          </w:r>
                          <w:r w:rsidR="007660FD" w:rsidRPr="007660FD">
                            <w:rPr>
                              <w:rFonts w:asciiTheme="minorHAnsi" w:hAnsiTheme="minorHAnsi" w:cs="Arial"/>
                              <w:noProof/>
                              <w:sz w:val="14"/>
                              <w:szCs w:val="14"/>
                              <w:lang w:val="en-GB"/>
                            </w:rPr>
                            <w:t>3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end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of 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begin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instrText xml:space="preserve"> NUMPAGES  \* Arabic  \* MERGEFORMAT </w:instrTex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separate"/>
                          </w:r>
                          <w:r w:rsidR="007660FD" w:rsidRPr="007660FD">
                            <w:rPr>
                              <w:rFonts w:asciiTheme="minorHAnsi" w:hAnsiTheme="minorHAnsi" w:cs="Arial"/>
                              <w:noProof/>
                              <w:sz w:val="14"/>
                              <w:szCs w:val="14"/>
                              <w:lang w:val="en-GB"/>
                            </w:rPr>
                            <w:t>4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end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FCD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1.7pt;margin-top:-12pt;width:52.6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" stroked="f">
              <v:textbox>
                <w:txbxContent>
                  <w:p w14:paraId="6EB8365D" w14:textId="77777777" w:rsidR="00837136" w:rsidRPr="006C271C" w:rsidRDefault="00837136">
                    <w:pP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</w:pP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ptab w:relativeTo="margin" w:alignment="right" w:leader="none"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P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age 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begin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instrText xml:space="preserve"> PAGE  \* Arabic  \* MERGEFORMAT </w:instrTex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separate"/>
                    </w:r>
                    <w:r w:rsidR="007660FD" w:rsidRPr="007660FD">
                      <w:rPr>
                        <w:rFonts w:asciiTheme="minorHAnsi" w:hAnsiTheme="minorHAnsi" w:cs="Arial"/>
                        <w:noProof/>
                        <w:sz w:val="14"/>
                        <w:szCs w:val="14"/>
                        <w:lang w:val="en-GB"/>
                      </w:rPr>
                      <w:t>3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end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 of 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begin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instrText xml:space="preserve"> NUMPAGES  \* Arabic  \* MERGEFORMAT </w:instrTex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separate"/>
                    </w:r>
                    <w:r w:rsidR="007660FD" w:rsidRPr="007660FD">
                      <w:rPr>
                        <w:rFonts w:asciiTheme="minorHAnsi" w:hAnsiTheme="minorHAnsi" w:cs="Arial"/>
                        <w:noProof/>
                        <w:sz w:val="14"/>
                        <w:szCs w:val="14"/>
                        <w:lang w:val="en-GB"/>
                      </w:rPr>
                      <w:t>4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end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63A342" wp14:editId="367AD5CC">
              <wp:simplePos x="0" y="0"/>
              <wp:positionH relativeFrom="column">
                <wp:posOffset>4800600</wp:posOffset>
              </wp:positionH>
              <wp:positionV relativeFrom="paragraph">
                <wp:posOffset>-651510</wp:posOffset>
              </wp:positionV>
              <wp:extent cx="1576070" cy="583565"/>
              <wp:effectExtent l="0" t="0" r="0" b="127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36168" w14:textId="77777777" w:rsidR="00837136" w:rsidRDefault="00837136" w:rsidP="00717F8B">
                          <w:pP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</w:pPr>
                          <w:r w:rsidRPr="003166E0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 xml:space="preserve">EUROfusion receives funding </w:t>
                          </w:r>
                        </w:p>
                        <w:p w14:paraId="0A8C9339" w14:textId="77777777" w:rsidR="00837136" w:rsidRDefault="00837136" w:rsidP="00717F8B">
                          <w:pP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</w:pPr>
                          <w:r w:rsidRPr="003166E0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>from the European Commission</w:t>
                          </w:r>
                        </w:p>
                        <w:p w14:paraId="4DF8AD46" w14:textId="77777777" w:rsidR="00837136" w:rsidRDefault="00837136" w:rsidP="00717F8B">
                          <w:pP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</w:pPr>
                          <w:r w:rsidRPr="003166E0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 xml:space="preserve">under Grant Agreement </w:t>
                          </w:r>
                        </w:p>
                        <w:p w14:paraId="581C3FC7" w14:textId="77777777" w:rsidR="00837136" w:rsidRPr="003166E0" w:rsidRDefault="00837136" w:rsidP="00717F8B">
                          <w:pP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</w:pPr>
                          <w:r w:rsidRPr="003166E0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>No. 633053.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3A342" id="Text Box 9" o:spid="_x0000_s1027" type="#_x0000_t202" style="position:absolute;left:0;text-align:left;margin-left:378pt;margin-top:-51.3pt;width:124.1pt;height:4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" filled="f" stroked="f">
              <v:textbox inset=",7.2pt,,7.2pt">
                <w:txbxContent>
                  <w:p w14:paraId="28136168" w14:textId="77777777" w:rsidR="00837136" w:rsidRDefault="00837136" w:rsidP="00717F8B">
                    <w:pP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</w:pPr>
                    <w:r w:rsidRPr="003166E0"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  <w:t xml:space="preserve">EUROfusion receives funding </w:t>
                    </w:r>
                  </w:p>
                  <w:p w14:paraId="0A8C9339" w14:textId="77777777" w:rsidR="00837136" w:rsidRDefault="00837136" w:rsidP="00717F8B">
                    <w:pP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</w:pPr>
                    <w:r w:rsidRPr="003166E0"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  <w:t>from the European Commission</w:t>
                    </w:r>
                  </w:p>
                  <w:p w14:paraId="4DF8AD46" w14:textId="77777777" w:rsidR="00837136" w:rsidRDefault="00837136" w:rsidP="00717F8B">
                    <w:pP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</w:pPr>
                    <w:r w:rsidRPr="003166E0"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  <w:t xml:space="preserve">under Grant Agreement </w:t>
                    </w:r>
                  </w:p>
                  <w:p w14:paraId="581C3FC7" w14:textId="77777777" w:rsidR="00837136" w:rsidRPr="003166E0" w:rsidRDefault="00837136" w:rsidP="00717F8B">
                    <w:pP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</w:pPr>
                    <w:r w:rsidRPr="003166E0"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  <w:t>No. 633053.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68CAF7" wp14:editId="4C3F2B6A">
              <wp:simplePos x="0" y="0"/>
              <wp:positionH relativeFrom="column">
                <wp:posOffset>-120650</wp:posOffset>
              </wp:positionH>
              <wp:positionV relativeFrom="paragraph">
                <wp:posOffset>-708660</wp:posOffset>
              </wp:positionV>
              <wp:extent cx="1546225" cy="738505"/>
              <wp:effectExtent l="3175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4036A" w14:textId="77777777" w:rsidR="00837136" w:rsidRPr="008017E3" w:rsidRDefault="00837136" w:rsidP="00837136">
                          <w:pPr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8"/>
                            </w:rPr>
                          </w:pPr>
                          <w:r w:rsidRPr="008017E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8"/>
                            </w:rPr>
                            <w:t xml:space="preserve">EUROfusion </w:t>
                          </w:r>
                        </w:p>
                        <w:p w14:paraId="4403EEEC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Programme Management Unit</w:t>
                          </w:r>
                        </w:p>
                        <w:p w14:paraId="65F19F69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Boltzmannstr. 2</w:t>
                          </w:r>
                        </w:p>
                        <w:p w14:paraId="017D6A85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85748 Garching</w:t>
                          </w:r>
                        </w:p>
                        <w:p w14:paraId="436C2EF5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Germany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8CAF7" id="Text Box 4" o:spid="_x0000_s1028" type="#_x0000_t202" style="position:absolute;left:0;text-align:left;margin-left:-9.5pt;margin-top:-55.8pt;width:121.75pt;height:5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" filled="f" stroked="f">
              <v:textbox inset=",7.2pt,,7.2pt">
                <w:txbxContent>
                  <w:p w14:paraId="5B04036A" w14:textId="77777777" w:rsidR="00837136" w:rsidRPr="008017E3" w:rsidRDefault="00837136" w:rsidP="00837136">
                    <w:pPr>
                      <w:rPr>
                        <w:rFonts w:ascii="Arial" w:hAnsi="Arial" w:cs="Arial"/>
                        <w:b/>
                        <w:color w:val="000000"/>
                        <w:sz w:val="14"/>
                        <w:szCs w:val="18"/>
                      </w:rPr>
                    </w:pPr>
                    <w:r w:rsidRPr="008017E3">
                      <w:rPr>
                        <w:rFonts w:ascii="Arial" w:hAnsi="Arial" w:cs="Arial"/>
                        <w:b/>
                        <w:color w:val="000000"/>
                        <w:sz w:val="14"/>
                        <w:szCs w:val="18"/>
                      </w:rPr>
                      <w:t xml:space="preserve">EUROfusion </w:t>
                    </w:r>
                  </w:p>
                  <w:p w14:paraId="4403EEEC" w14:textId="77777777" w:rsidR="00837136" w:rsidRPr="006C271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Programme Management Unit</w:t>
                    </w:r>
                  </w:p>
                  <w:p w14:paraId="65F19F69" w14:textId="77777777" w:rsidR="00837136" w:rsidRPr="006C271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Boltzmannstr. 2</w:t>
                    </w:r>
                  </w:p>
                  <w:p w14:paraId="017D6A85" w14:textId="77777777" w:rsidR="00837136" w:rsidRPr="006C271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85748 Garching</w:t>
                    </w:r>
                  </w:p>
                  <w:p w14:paraId="436C2EF5" w14:textId="77777777" w:rsidR="00837136" w:rsidRPr="006C271C" w:rsidRDefault="00837136" w:rsidP="00837136">
                    <w:pPr>
                      <w:rPr>
                        <w:rFonts w:ascii="Arial" w:hAnsi="Arial" w:cs="Arial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Germany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E715880" wp14:editId="4D5CFBEB">
          <wp:simplePos x="0" y="0"/>
          <wp:positionH relativeFrom="column">
            <wp:posOffset>4345305</wp:posOffset>
          </wp:positionH>
          <wp:positionV relativeFrom="paragraph">
            <wp:posOffset>-604520</wp:posOffset>
          </wp:positionV>
          <wp:extent cx="481965" cy="323850"/>
          <wp:effectExtent l="0" t="0" r="0" b="0"/>
          <wp:wrapNone/>
          <wp:docPr id="11" name="Bild 10" descr="Euro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Fl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96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3942E9" wp14:editId="46C8A4A2">
              <wp:simplePos x="0" y="0"/>
              <wp:positionH relativeFrom="column">
                <wp:posOffset>2971800</wp:posOffset>
              </wp:positionH>
              <wp:positionV relativeFrom="paragraph">
                <wp:posOffset>-708660</wp:posOffset>
              </wp:positionV>
              <wp:extent cx="1546225" cy="889000"/>
              <wp:effectExtent l="0" t="0" r="0" b="63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A336E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info@euro-fusion.org</w:t>
                          </w:r>
                        </w:p>
                        <w:p w14:paraId="14B400FE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www.euro-fusion.org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942E9" id="Text Box 8" o:spid="_x0000_s1029" type="#_x0000_t202" style="position:absolute;left:0;text-align:left;margin-left:234pt;margin-top:-55.8pt;width:121.75pt;height:7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" filled="f" stroked="f">
              <v:textbox inset=",7.2pt,,7.2pt">
                <w:txbxContent>
                  <w:p w14:paraId="769A336E" w14:textId="77777777" w:rsidR="00837136" w:rsidRPr="006C271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info@euro-fusion.org</w:t>
                    </w:r>
                  </w:p>
                  <w:p w14:paraId="14B400FE" w14:textId="77777777" w:rsidR="00837136" w:rsidRPr="006C271C" w:rsidRDefault="00837136" w:rsidP="00837136">
                    <w:pPr>
                      <w:rPr>
                        <w:rFonts w:ascii="Arial" w:hAnsi="Arial" w:cs="Arial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www.euro-fusion.org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60B957" wp14:editId="0BB30AF6">
              <wp:simplePos x="0" y="0"/>
              <wp:positionH relativeFrom="column">
                <wp:posOffset>1371600</wp:posOffset>
              </wp:positionH>
              <wp:positionV relativeFrom="paragraph">
                <wp:posOffset>-708660</wp:posOffset>
              </wp:positionV>
              <wp:extent cx="1546225" cy="889000"/>
              <wp:effectExtent l="0" t="0" r="0" b="63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2CBC4" w14:textId="77777777" w:rsidR="00837136" w:rsidRPr="007F50FC" w:rsidRDefault="00837136" w:rsidP="00837136">
                          <w:pPr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8"/>
                              <w:lang w:val="fr-FR"/>
                            </w:rPr>
                          </w:pPr>
                          <w:r w:rsidRPr="007F50FC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8"/>
                              <w:lang w:val="fr-FR"/>
                            </w:rPr>
                            <w:t xml:space="preserve">EUROfusion </w:t>
                          </w:r>
                        </w:p>
                        <w:p w14:paraId="70AFD952" w14:textId="77777777" w:rsidR="00837136" w:rsidRPr="007F50F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  <w:lang w:val="fr-FR"/>
                            </w:rPr>
                          </w:pPr>
                          <w:r w:rsidRPr="007F50F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  <w:lang w:val="fr-FR"/>
                            </w:rPr>
                            <w:t>Programme Management Unit</w:t>
                          </w:r>
                        </w:p>
                        <w:p w14:paraId="253104B2" w14:textId="77777777" w:rsidR="00837136" w:rsidRPr="007F50F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  <w:lang w:val="fr-FR"/>
                            </w:rPr>
                          </w:pPr>
                          <w:r w:rsidRPr="007F50F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  <w:lang w:val="fr-FR"/>
                            </w:rPr>
                            <w:t>Culham Science Centre</w:t>
                          </w:r>
                        </w:p>
                        <w:p w14:paraId="648DD556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OX14 3DB Abingdon</w:t>
                          </w:r>
                        </w:p>
                        <w:p w14:paraId="303E38AF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United Kingdom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0B957" id="Text Box 7" o:spid="_x0000_s1030" type="#_x0000_t202" style="position:absolute;left:0;text-align:left;margin-left:108pt;margin-top:-55.8pt;width:121.75pt;height:7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" filled="f" stroked="f">
              <v:textbox inset=",7.2pt,,7.2pt">
                <w:txbxContent>
                  <w:p w14:paraId="2DE2CBC4" w14:textId="77777777" w:rsidR="00837136" w:rsidRPr="007F50FC" w:rsidRDefault="00837136" w:rsidP="00837136">
                    <w:pPr>
                      <w:rPr>
                        <w:rFonts w:ascii="Arial" w:hAnsi="Arial" w:cs="Arial"/>
                        <w:b/>
                        <w:color w:val="000000"/>
                        <w:sz w:val="14"/>
                        <w:szCs w:val="18"/>
                        <w:lang w:val="fr-FR"/>
                      </w:rPr>
                    </w:pPr>
                    <w:r w:rsidRPr="007F50FC">
                      <w:rPr>
                        <w:rFonts w:ascii="Arial" w:hAnsi="Arial" w:cs="Arial"/>
                        <w:b/>
                        <w:color w:val="000000"/>
                        <w:sz w:val="14"/>
                        <w:szCs w:val="18"/>
                        <w:lang w:val="fr-FR"/>
                      </w:rPr>
                      <w:t xml:space="preserve">EUROfusion </w:t>
                    </w:r>
                  </w:p>
                  <w:p w14:paraId="70AFD952" w14:textId="77777777" w:rsidR="00837136" w:rsidRPr="007F50F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  <w:lang w:val="fr-FR"/>
                      </w:rPr>
                    </w:pPr>
                    <w:r w:rsidRPr="007F50FC">
                      <w:rPr>
                        <w:rFonts w:ascii="Arial" w:hAnsi="Arial" w:cs="Arial"/>
                        <w:color w:val="000000"/>
                        <w:sz w:val="14"/>
                        <w:szCs w:val="18"/>
                        <w:lang w:val="fr-FR"/>
                      </w:rPr>
                      <w:t>Programme Management Unit</w:t>
                    </w:r>
                  </w:p>
                  <w:p w14:paraId="253104B2" w14:textId="77777777" w:rsidR="00837136" w:rsidRPr="007F50F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  <w:lang w:val="fr-FR"/>
                      </w:rPr>
                    </w:pPr>
                    <w:r w:rsidRPr="007F50FC">
                      <w:rPr>
                        <w:rFonts w:ascii="Arial" w:hAnsi="Arial" w:cs="Arial"/>
                        <w:color w:val="000000"/>
                        <w:sz w:val="14"/>
                        <w:szCs w:val="18"/>
                        <w:lang w:val="fr-FR"/>
                      </w:rPr>
                      <w:t>Culham Science Centre</w:t>
                    </w:r>
                  </w:p>
                  <w:p w14:paraId="648DD556" w14:textId="77777777" w:rsidR="00837136" w:rsidRPr="006C271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OX14 3DB Abingdon</w:t>
                    </w:r>
                  </w:p>
                  <w:p w14:paraId="303E38AF" w14:textId="77777777" w:rsidR="00837136" w:rsidRPr="006C271C" w:rsidRDefault="00837136" w:rsidP="00837136">
                    <w:pPr>
                      <w:rPr>
                        <w:rFonts w:ascii="Arial" w:hAnsi="Arial" w:cs="Arial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United Kingdom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B8E7D" w14:textId="77777777" w:rsidR="00FA34A9" w:rsidRDefault="00FA34A9" w:rsidP="00837136">
      <w:r>
        <w:separator/>
      </w:r>
    </w:p>
  </w:footnote>
  <w:footnote w:type="continuationSeparator" w:id="0">
    <w:p w14:paraId="4896B410" w14:textId="77777777" w:rsidR="00FA34A9" w:rsidRDefault="00FA34A9" w:rsidP="0083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7813" w14:textId="77777777" w:rsidR="00837136" w:rsidRDefault="00837136">
    <w:pPr>
      <w:pStyle w:val="Kopfzeile"/>
    </w:pPr>
    <w:r>
      <w:rPr>
        <w:noProof/>
        <w:lang w:val="en-GB" w:eastAsia="en-GB"/>
      </w:rPr>
      <w:drawing>
        <wp:inline distT="0" distB="0" distL="0" distR="0" wp14:anchorId="0E7219EE" wp14:editId="4A59685F">
          <wp:extent cx="4838700" cy="38100"/>
          <wp:effectExtent l="0" t="0" r="0" b="0"/>
          <wp:docPr id="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60333" w14:textId="77777777" w:rsidR="00837136" w:rsidRDefault="00837136">
    <w:pPr>
      <w:pStyle w:val="Kopfzeile"/>
    </w:pPr>
    <w:r w:rsidRPr="00942988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305E518" wp14:editId="7432A8BA">
          <wp:simplePos x="0" y="0"/>
          <wp:positionH relativeFrom="column">
            <wp:posOffset>-125730</wp:posOffset>
          </wp:positionH>
          <wp:positionV relativeFrom="paragraph">
            <wp:posOffset>447675</wp:posOffset>
          </wp:positionV>
          <wp:extent cx="1692333" cy="485775"/>
          <wp:effectExtent l="0" t="0" r="3175" b="0"/>
          <wp:wrapNone/>
          <wp:docPr id="10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984" cy="489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61EB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5C7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7627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97433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94C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0AB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FE0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7C4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0AD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03A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7C5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223D59"/>
    <w:multiLevelType w:val="hybridMultilevel"/>
    <w:tmpl w:val="5FA84994"/>
    <w:lvl w:ilvl="0" w:tplc="1A8E3B74"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520A4E"/>
    <w:multiLevelType w:val="hybridMultilevel"/>
    <w:tmpl w:val="850CA154"/>
    <w:lvl w:ilvl="0" w:tplc="E3746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D75"/>
    <w:multiLevelType w:val="hybridMultilevel"/>
    <w:tmpl w:val="4F944E8E"/>
    <w:lvl w:ilvl="0" w:tplc="1FBE3C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35F3"/>
    <w:multiLevelType w:val="multilevel"/>
    <w:tmpl w:val="08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CDB6746"/>
    <w:multiLevelType w:val="hybridMultilevel"/>
    <w:tmpl w:val="B824E614"/>
    <w:lvl w:ilvl="0" w:tplc="8EAA87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339B5"/>
    <w:multiLevelType w:val="hybridMultilevel"/>
    <w:tmpl w:val="4796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46F76"/>
    <w:multiLevelType w:val="hybridMultilevel"/>
    <w:tmpl w:val="C68EB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A0367"/>
    <w:multiLevelType w:val="hybridMultilevel"/>
    <w:tmpl w:val="6026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F20A7"/>
    <w:multiLevelType w:val="hybridMultilevel"/>
    <w:tmpl w:val="AB30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6"/>
  </w:num>
  <w:num w:numId="16">
    <w:abstractNumId w:val="18"/>
  </w:num>
  <w:num w:numId="17">
    <w:abstractNumId w:val="19"/>
  </w:num>
  <w:num w:numId="18">
    <w:abstractNumId w:val="14"/>
  </w:num>
  <w:num w:numId="19">
    <w:abstractNumId w:val="12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F3"/>
    <w:rsid w:val="000027D0"/>
    <w:rsid w:val="00025328"/>
    <w:rsid w:val="00025E5F"/>
    <w:rsid w:val="0004074E"/>
    <w:rsid w:val="000A4C28"/>
    <w:rsid w:val="000C4DE7"/>
    <w:rsid w:val="000F6182"/>
    <w:rsid w:val="00106E5B"/>
    <w:rsid w:val="00145F92"/>
    <w:rsid w:val="001527B0"/>
    <w:rsid w:val="00166DDC"/>
    <w:rsid w:val="001748CC"/>
    <w:rsid w:val="00175D7D"/>
    <w:rsid w:val="00177389"/>
    <w:rsid w:val="001B1963"/>
    <w:rsid w:val="001B3363"/>
    <w:rsid w:val="001B657D"/>
    <w:rsid w:val="001B7C81"/>
    <w:rsid w:val="001D63F7"/>
    <w:rsid w:val="001E3265"/>
    <w:rsid w:val="0020180A"/>
    <w:rsid w:val="002023D0"/>
    <w:rsid w:val="00215D0C"/>
    <w:rsid w:val="00223AA2"/>
    <w:rsid w:val="002261CA"/>
    <w:rsid w:val="00291B42"/>
    <w:rsid w:val="002B1BDE"/>
    <w:rsid w:val="002B57C0"/>
    <w:rsid w:val="002D173F"/>
    <w:rsid w:val="002E360E"/>
    <w:rsid w:val="002F4B86"/>
    <w:rsid w:val="002F7524"/>
    <w:rsid w:val="003166E0"/>
    <w:rsid w:val="0032357D"/>
    <w:rsid w:val="00363972"/>
    <w:rsid w:val="0038636F"/>
    <w:rsid w:val="003B5645"/>
    <w:rsid w:val="003E045D"/>
    <w:rsid w:val="00444B0D"/>
    <w:rsid w:val="00462E0B"/>
    <w:rsid w:val="004958CA"/>
    <w:rsid w:val="0049610C"/>
    <w:rsid w:val="00496F44"/>
    <w:rsid w:val="004A2DB7"/>
    <w:rsid w:val="004A5A27"/>
    <w:rsid w:val="004A7598"/>
    <w:rsid w:val="004C0AFB"/>
    <w:rsid w:val="004D12A2"/>
    <w:rsid w:val="004E1D3E"/>
    <w:rsid w:val="005072D5"/>
    <w:rsid w:val="005133D5"/>
    <w:rsid w:val="005155AB"/>
    <w:rsid w:val="00535396"/>
    <w:rsid w:val="0053608C"/>
    <w:rsid w:val="00537E5D"/>
    <w:rsid w:val="00552589"/>
    <w:rsid w:val="0056754E"/>
    <w:rsid w:val="005930EE"/>
    <w:rsid w:val="0059549F"/>
    <w:rsid w:val="00595EF9"/>
    <w:rsid w:val="005A0AA4"/>
    <w:rsid w:val="005A3F4F"/>
    <w:rsid w:val="005B3A9B"/>
    <w:rsid w:val="005C1635"/>
    <w:rsid w:val="005F419B"/>
    <w:rsid w:val="0061710F"/>
    <w:rsid w:val="00626EC0"/>
    <w:rsid w:val="00653A10"/>
    <w:rsid w:val="00670EAF"/>
    <w:rsid w:val="00684435"/>
    <w:rsid w:val="006B3639"/>
    <w:rsid w:val="006C271C"/>
    <w:rsid w:val="006D455B"/>
    <w:rsid w:val="006F0B3D"/>
    <w:rsid w:val="00713B83"/>
    <w:rsid w:val="00717F8B"/>
    <w:rsid w:val="0072729E"/>
    <w:rsid w:val="00735E6D"/>
    <w:rsid w:val="007473E7"/>
    <w:rsid w:val="00747DD7"/>
    <w:rsid w:val="007533FC"/>
    <w:rsid w:val="007660FD"/>
    <w:rsid w:val="00785FEC"/>
    <w:rsid w:val="007B3A70"/>
    <w:rsid w:val="007B592A"/>
    <w:rsid w:val="007C3104"/>
    <w:rsid w:val="007E0EA7"/>
    <w:rsid w:val="007E45BB"/>
    <w:rsid w:val="007F50FC"/>
    <w:rsid w:val="00801045"/>
    <w:rsid w:val="008017E3"/>
    <w:rsid w:val="00813F67"/>
    <w:rsid w:val="00820FA9"/>
    <w:rsid w:val="00837136"/>
    <w:rsid w:val="00837F07"/>
    <w:rsid w:val="00847E82"/>
    <w:rsid w:val="0088544E"/>
    <w:rsid w:val="008B15D6"/>
    <w:rsid w:val="008F1A4D"/>
    <w:rsid w:val="008F5521"/>
    <w:rsid w:val="008F622D"/>
    <w:rsid w:val="00901A9B"/>
    <w:rsid w:val="00931C8A"/>
    <w:rsid w:val="00935494"/>
    <w:rsid w:val="00935D17"/>
    <w:rsid w:val="00936FCF"/>
    <w:rsid w:val="00977BBD"/>
    <w:rsid w:val="009862EE"/>
    <w:rsid w:val="00990ADC"/>
    <w:rsid w:val="009A6DBE"/>
    <w:rsid w:val="009D08FE"/>
    <w:rsid w:val="009D1713"/>
    <w:rsid w:val="009D467C"/>
    <w:rsid w:val="009D6C3B"/>
    <w:rsid w:val="00A14281"/>
    <w:rsid w:val="00A15847"/>
    <w:rsid w:val="00A22A2C"/>
    <w:rsid w:val="00A60802"/>
    <w:rsid w:val="00A71936"/>
    <w:rsid w:val="00AA5800"/>
    <w:rsid w:val="00AC13C4"/>
    <w:rsid w:val="00AC2C57"/>
    <w:rsid w:val="00AD2546"/>
    <w:rsid w:val="00AE06B4"/>
    <w:rsid w:val="00AE0C2D"/>
    <w:rsid w:val="00AF08D4"/>
    <w:rsid w:val="00B5531B"/>
    <w:rsid w:val="00B60CFB"/>
    <w:rsid w:val="00B83E65"/>
    <w:rsid w:val="00BA0059"/>
    <w:rsid w:val="00BA3667"/>
    <w:rsid w:val="00BB7396"/>
    <w:rsid w:val="00BB7B2D"/>
    <w:rsid w:val="00BC720B"/>
    <w:rsid w:val="00C03404"/>
    <w:rsid w:val="00C1437D"/>
    <w:rsid w:val="00C263E3"/>
    <w:rsid w:val="00C32EF3"/>
    <w:rsid w:val="00C443F3"/>
    <w:rsid w:val="00C6575E"/>
    <w:rsid w:val="00C77101"/>
    <w:rsid w:val="00CE7870"/>
    <w:rsid w:val="00D27037"/>
    <w:rsid w:val="00D47CB8"/>
    <w:rsid w:val="00D47F3F"/>
    <w:rsid w:val="00D61A97"/>
    <w:rsid w:val="00D658D2"/>
    <w:rsid w:val="00DA0A47"/>
    <w:rsid w:val="00DA70E2"/>
    <w:rsid w:val="00DB714B"/>
    <w:rsid w:val="00DF522F"/>
    <w:rsid w:val="00E00D55"/>
    <w:rsid w:val="00E16AFE"/>
    <w:rsid w:val="00E27605"/>
    <w:rsid w:val="00E378FA"/>
    <w:rsid w:val="00E568B6"/>
    <w:rsid w:val="00E73131"/>
    <w:rsid w:val="00E76058"/>
    <w:rsid w:val="00E76C3E"/>
    <w:rsid w:val="00E8058B"/>
    <w:rsid w:val="00E80BB3"/>
    <w:rsid w:val="00E831AB"/>
    <w:rsid w:val="00E92DDA"/>
    <w:rsid w:val="00E94F4A"/>
    <w:rsid w:val="00EB62ED"/>
    <w:rsid w:val="00EC14C8"/>
    <w:rsid w:val="00EE11C1"/>
    <w:rsid w:val="00F03489"/>
    <w:rsid w:val="00F23766"/>
    <w:rsid w:val="00F55C82"/>
    <w:rsid w:val="00FA0D39"/>
    <w:rsid w:val="00FA34A9"/>
    <w:rsid w:val="00FC4C09"/>
    <w:rsid w:val="00FF59F4"/>
    <w:rsid w:val="00FF7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FF8D5"/>
  <w15:docId w15:val="{99FF2CC4-9566-43A5-868B-0E57B370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3265"/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3265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608C"/>
    <w:pPr>
      <w:keepNext/>
      <w:keepLines/>
      <w:numPr>
        <w:ilvl w:val="1"/>
        <w:numId w:val="18"/>
      </w:numPr>
      <w:spacing w:before="200"/>
      <w:ind w:left="1145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3265"/>
    <w:pPr>
      <w:keepNext/>
      <w:keepLines/>
      <w:numPr>
        <w:ilvl w:val="2"/>
        <w:numId w:val="18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3265"/>
    <w:pPr>
      <w:keepNext/>
      <w:keepLines/>
      <w:numPr>
        <w:ilvl w:val="3"/>
        <w:numId w:val="18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3265"/>
    <w:pPr>
      <w:keepNext/>
      <w:keepLines/>
      <w:numPr>
        <w:ilvl w:val="4"/>
        <w:numId w:val="18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3265"/>
    <w:pPr>
      <w:keepNext/>
      <w:keepLines/>
      <w:numPr>
        <w:ilvl w:val="5"/>
        <w:numId w:val="18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3265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3265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3265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F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4FFC"/>
  </w:style>
  <w:style w:type="paragraph" w:styleId="Fuzeile">
    <w:name w:val="footer"/>
    <w:basedOn w:val="Standard"/>
    <w:link w:val="FuzeileZchn"/>
    <w:uiPriority w:val="99"/>
    <w:unhideWhenUsed/>
    <w:rsid w:val="00574F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4FFC"/>
  </w:style>
  <w:style w:type="paragraph" w:customStyle="1" w:styleId="EinfacherAbsatz">
    <w:name w:val="[Einfacher Absatz]"/>
    <w:basedOn w:val="Standard"/>
    <w:uiPriority w:val="99"/>
    <w:rsid w:val="00574F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C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CFF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34"/>
    <w:qFormat/>
    <w:rsid w:val="007F50FC"/>
    <w:pPr>
      <w:ind w:left="720"/>
    </w:pPr>
    <w:rPr>
      <w:rFonts w:ascii="Arial" w:eastAsia="Times New Roman" w:hAnsi="Arial" w:cs="Times New Roman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7F50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50F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D47CB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7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HellesRaster-Akzent1">
    <w:name w:val="Light Grid Accent 1"/>
    <w:basedOn w:val="NormaleTabelle"/>
    <w:uiPriority w:val="62"/>
    <w:rsid w:val="00D47C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FarbigesRaster-Akzent1">
    <w:name w:val="Colorful Grid Accent 1"/>
    <w:basedOn w:val="NormaleTabelle"/>
    <w:uiPriority w:val="73"/>
    <w:rsid w:val="00D47C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1E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6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32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32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32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32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32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32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32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HelleListe-Akzent1">
    <w:name w:val="Light List Accent 1"/>
    <w:basedOn w:val="NormaleTabelle"/>
    <w:uiPriority w:val="61"/>
    <w:rsid w:val="001E32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unkleListe-Akzent1">
    <w:name w:val="Dark List Accent 1"/>
    <w:basedOn w:val="NormaleTabelle"/>
    <w:uiPriority w:val="70"/>
    <w:rsid w:val="001E32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styleId="Fett">
    <w:name w:val="Strong"/>
    <w:basedOn w:val="Absatz-Standardschriftart"/>
    <w:uiPriority w:val="22"/>
    <w:qFormat/>
    <w:rsid w:val="00A14281"/>
    <w:rPr>
      <w:b/>
      <w:bCs/>
    </w:rPr>
  </w:style>
  <w:style w:type="paragraph" w:customStyle="1" w:styleId="Default">
    <w:name w:val="Default"/>
    <w:rsid w:val="00025328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l-PL"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A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1A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1A97"/>
    <w:rPr>
      <w:rFonts w:asciiTheme="majorHAnsi" w:hAnsiTheme="maj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A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A97"/>
    <w:rPr>
      <w:rFonts w:asciiTheme="majorHAnsi" w:hAnsiTheme="majorHAns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00D5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6A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A7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euro-fusion.org/event/1139/" TargetMode="External"/><Relationship Id="rId13" Type="http://schemas.openxmlformats.org/officeDocument/2006/relationships/hyperlink" Target="mailto:Klaus.Schmid@ipp.mpg.de" TargetMode="External"/><Relationship Id="rId18" Type="http://schemas.openxmlformats.org/officeDocument/2006/relationships/hyperlink" Target="mailto:Volker.Naulin@euro-fusion.or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antti.hakola@vtt.fi" TargetMode="External"/><Relationship Id="rId17" Type="http://schemas.openxmlformats.org/officeDocument/2006/relationships/hyperlink" Target="mailto:m.reinhart@fz-juelich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ri.Likonen@vtt.f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w.coenen@fz-juelich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.J.vanderMeiden@differ.n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iuseppe.calabro@unitus.it" TargetMode="External"/><Relationship Id="rId19" Type="http://schemas.openxmlformats.org/officeDocument/2006/relationships/hyperlink" Target="mailto:David.DOUAI@ce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brezinsek@fz-juelich.de%20%20" TargetMode="External"/><Relationship Id="rId14" Type="http://schemas.openxmlformats.org/officeDocument/2006/relationships/hyperlink" Target="mailto:a.kirschner@fz-juelich.d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yam.EFDA\AppData\Local\Microsoft\Windows\Temporary%20Internet%20Files\Content.IE5\NOOAW5Z1\template-blank-Garching_2M5T45_v1_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2BE2-905D-413E-A357-21459235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template-blank-Garching_2M5T45_v1_0.dotx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Turnyanskiy Mikhail</dc:creator>
  <cp:lastModifiedBy>Michael Reinhart</cp:lastModifiedBy>
  <cp:revision>3</cp:revision>
  <cp:lastPrinted>2014-10-08T16:29:00Z</cp:lastPrinted>
  <dcterms:created xsi:type="dcterms:W3CDTF">2021-07-12T08:47:00Z</dcterms:created>
  <dcterms:modified xsi:type="dcterms:W3CDTF">2021-07-12T09:13:00Z</dcterms:modified>
</cp:coreProperties>
</file>