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 exhaust</w:t>
      </w:r>
      <w:r w:rsidR="00196817">
        <w:rPr>
          <w:b/>
          <w:sz w:val="40"/>
          <w:lang w:val="en-US"/>
        </w:rPr>
        <w:t xml:space="preserve"> </w:t>
      </w:r>
      <w:r w:rsidR="00E37733">
        <w:rPr>
          <w:b/>
          <w:sz w:val="40"/>
          <w:lang w:val="en-US"/>
        </w:rPr>
        <w:t>proposal discussion</w:t>
      </w:r>
    </w:p>
    <w:p w:rsidR="00196817" w:rsidRPr="00196817" w:rsidRDefault="00E37733" w:rsidP="00A47D17">
      <w:pPr>
        <w:jc w:val="center"/>
        <w:rPr>
          <w:b/>
          <w:lang w:val="en-US"/>
        </w:rPr>
      </w:pPr>
      <w:r>
        <w:rPr>
          <w:b/>
          <w:lang w:val="en-US"/>
        </w:rPr>
        <w:t>16.0</w:t>
      </w:r>
      <w:r w:rsidR="00563044">
        <w:rPr>
          <w:b/>
          <w:lang w:val="en-US"/>
        </w:rPr>
        <w:t>3</w:t>
      </w:r>
      <w:r>
        <w:rPr>
          <w:b/>
          <w:lang w:val="en-US"/>
        </w:rPr>
        <w:t>.2022 from 1002</w:t>
      </w:r>
      <w:r w:rsidR="00196817">
        <w:rPr>
          <w:b/>
          <w:lang w:val="en-US"/>
        </w:rPr>
        <w:t xml:space="preserve"> to 1</w:t>
      </w:r>
      <w:r w:rsidR="00E114BD">
        <w:rPr>
          <w:b/>
          <w:lang w:val="en-US"/>
        </w:rPr>
        <w:t>10</w:t>
      </w:r>
      <w:r w:rsidR="00E350DD">
        <w:rPr>
          <w:b/>
          <w:lang w:val="en-US"/>
        </w:rPr>
        <w:t>0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Pr="008F470D" w:rsidRDefault="00A47D17">
      <w:r w:rsidRPr="008F470D">
        <w:t xml:space="preserve">Thierry, </w:t>
      </w:r>
      <w:r w:rsidR="008F470D" w:rsidRPr="008F470D">
        <w:t>CP, Georg, Stylianos, Dieter, Dirk, Volker, Juri, Christos</w:t>
      </w:r>
    </w:p>
    <w:p w:rsidR="00A47D17" w:rsidRDefault="008F470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Agenda:</w:t>
      </w:r>
    </w:p>
    <w:p w:rsidR="008F470D" w:rsidRDefault="008F470D">
      <w:pPr>
        <w:rPr>
          <w:sz w:val="24"/>
          <w:lang w:val="en-US"/>
        </w:rPr>
      </w:pPr>
      <w:r>
        <w:rPr>
          <w:sz w:val="24"/>
          <w:lang w:val="en-US"/>
        </w:rPr>
        <w:t>Sub-</w:t>
      </w:r>
      <w:proofErr w:type="spellStart"/>
      <w:r>
        <w:rPr>
          <w:sz w:val="24"/>
          <w:lang w:val="en-US"/>
        </w:rPr>
        <w:t>Divertor</w:t>
      </w:r>
      <w:proofErr w:type="spellEnd"/>
      <w:r>
        <w:rPr>
          <w:sz w:val="24"/>
          <w:lang w:val="en-US"/>
        </w:rPr>
        <w:t xml:space="preserve"> particle balance – Dirk</w:t>
      </w:r>
    </w:p>
    <w:p w:rsidR="008F470D" w:rsidRPr="008F470D" w:rsidRDefault="008F470D">
      <w:pPr>
        <w:rPr>
          <w:lang w:val="en-US"/>
        </w:rPr>
      </w:pPr>
      <w:r>
        <w:rPr>
          <w:sz w:val="24"/>
          <w:lang w:val="en-US"/>
        </w:rPr>
        <w:t>CVP and other exhaust proposals - CP</w:t>
      </w:r>
    </w:p>
    <w:p w:rsidR="00A47D17" w:rsidRDefault="00A75F7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Discussion</w:t>
      </w:r>
      <w:r w:rsidR="00A47D17" w:rsidRPr="00A47D17">
        <w:rPr>
          <w:b/>
          <w:sz w:val="24"/>
          <w:lang w:val="en-US"/>
        </w:rPr>
        <w:t>:</w:t>
      </w:r>
    </w:p>
    <w:p w:rsidR="00FB5302" w:rsidRPr="00FB5302" w:rsidRDefault="00FB530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Sub-</w:t>
      </w:r>
      <w:proofErr w:type="spellStart"/>
      <w:r>
        <w:rPr>
          <w:b/>
          <w:sz w:val="24"/>
          <w:lang w:val="en-US"/>
        </w:rPr>
        <w:t>Divertor</w:t>
      </w:r>
      <w:proofErr w:type="spellEnd"/>
      <w:r>
        <w:rPr>
          <w:b/>
          <w:sz w:val="24"/>
          <w:lang w:val="en-US"/>
        </w:rPr>
        <w:t xml:space="preserve"> particle balance</w:t>
      </w:r>
    </w:p>
    <w:p w:rsidR="00F53E66" w:rsidRDefault="009C649C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Thierry: Always list all </w:t>
      </w:r>
      <w:proofErr w:type="gramStart"/>
      <w:r>
        <w:rPr>
          <w:sz w:val="24"/>
          <w:lang w:val="en-US"/>
        </w:rPr>
        <w:t>3 gauge</w:t>
      </w:r>
      <w:proofErr w:type="gramEnd"/>
      <w:r>
        <w:rPr>
          <w:sz w:val="24"/>
          <w:lang w:val="en-US"/>
        </w:rPr>
        <w:t xml:space="preserve"> pressure AEI/AEP/AEH. From the plasma side AEI and AEP are a good comparison, as they have the same distance from the strike line. For </w:t>
      </w:r>
      <w:proofErr w:type="gramStart"/>
      <w:r>
        <w:rPr>
          <w:sz w:val="24"/>
          <w:lang w:val="en-US"/>
        </w:rPr>
        <w:t>particles</w:t>
      </w:r>
      <w:proofErr w:type="gramEnd"/>
      <w:r>
        <w:rPr>
          <w:sz w:val="24"/>
          <w:lang w:val="en-US"/>
        </w:rPr>
        <w:t xml:space="preserve"> removed AEH and AEP are a good comparison, as they sit at the connection of the pumping duct to the plasma vessel and we have good </w:t>
      </w:r>
      <w:proofErr w:type="spellStart"/>
      <w:r>
        <w:rPr>
          <w:sz w:val="24"/>
          <w:lang w:val="en-US"/>
        </w:rPr>
        <w:t>S_eff</w:t>
      </w:r>
      <w:proofErr w:type="spellEnd"/>
      <w:r>
        <w:rPr>
          <w:sz w:val="24"/>
          <w:lang w:val="en-US"/>
        </w:rPr>
        <w:t xml:space="preserve"> estimates.</w:t>
      </w:r>
    </w:p>
    <w:p w:rsidR="009C649C" w:rsidRDefault="009C649C" w:rsidP="00E350DD">
      <w:pPr>
        <w:rPr>
          <w:sz w:val="24"/>
          <w:lang w:val="en-US"/>
        </w:rPr>
      </w:pPr>
      <w:r>
        <w:rPr>
          <w:sz w:val="24"/>
          <w:lang w:val="en-US"/>
        </w:rPr>
        <w:t>Georg: Question is not why AEP is high, but why AEH is low.</w:t>
      </w:r>
    </w:p>
    <w:p w:rsidR="009C649C" w:rsidRDefault="009C649C" w:rsidP="00E350DD">
      <w:pPr>
        <w:rPr>
          <w:sz w:val="24"/>
          <w:lang w:val="en-US"/>
        </w:rPr>
      </w:pPr>
      <w:r>
        <w:rPr>
          <w:sz w:val="24"/>
          <w:lang w:val="en-US"/>
        </w:rPr>
        <w:t>Volker: Source argument, that we need a larger neutral source to get into a viscous flow regime.</w:t>
      </w:r>
    </w:p>
    <w:p w:rsidR="009C649C" w:rsidRDefault="009C649C" w:rsidP="00E350DD">
      <w:pPr>
        <w:rPr>
          <w:sz w:val="24"/>
          <w:lang w:val="en-US"/>
        </w:rPr>
      </w:pPr>
      <w:r>
        <w:rPr>
          <w:sz w:val="24"/>
          <w:lang w:val="en-US"/>
        </w:rPr>
        <w:t>Georg: Areas for the simple particle balance are effective areas for the gaps and not the actual gap size.</w:t>
      </w:r>
      <w:r w:rsidR="00FB5302">
        <w:rPr>
          <w:sz w:val="24"/>
          <w:lang w:val="en-US"/>
        </w:rPr>
        <w:t xml:space="preserve"> How would we determine the gap surface area?</w:t>
      </w:r>
    </w:p>
    <w:p w:rsidR="009C649C" w:rsidRDefault="009C649C" w:rsidP="00E350DD">
      <w:pPr>
        <w:rPr>
          <w:sz w:val="24"/>
          <w:lang w:val="en-US"/>
        </w:rPr>
      </w:pPr>
      <w:r>
        <w:rPr>
          <w:sz w:val="24"/>
          <w:lang w:val="en-US"/>
        </w:rPr>
        <w:t>Stylianos: F</w:t>
      </w:r>
      <w:r w:rsidRPr="009C649C">
        <w:rPr>
          <w:sz w:val="24"/>
          <w:lang w:val="en-US"/>
        </w:rPr>
        <w:t>rom the already performed DIVGAS simulations it has been observed that when the Incoming neutral flux through the pumping gap is of the order of 10^20 then the flow regime in the sub-</w:t>
      </w:r>
      <w:proofErr w:type="spellStart"/>
      <w:r w:rsidRPr="009C649C">
        <w:rPr>
          <w:sz w:val="24"/>
          <w:lang w:val="en-US"/>
        </w:rPr>
        <w:t>divertor</w:t>
      </w:r>
      <w:proofErr w:type="spellEnd"/>
      <w:r w:rsidRPr="009C649C">
        <w:rPr>
          <w:sz w:val="24"/>
          <w:lang w:val="en-US"/>
        </w:rPr>
        <w:t xml:space="preserve"> is expected to be free molecular (collisions could be neglected). As Long as the Incoming flux increases by one or even two orders of magnitude, namely 10^21 and 10^22, then the neutral-neutral collisions in the sub-</w:t>
      </w:r>
      <w:proofErr w:type="spellStart"/>
      <w:r w:rsidRPr="009C649C">
        <w:rPr>
          <w:sz w:val="24"/>
          <w:lang w:val="en-US"/>
        </w:rPr>
        <w:t>divertor</w:t>
      </w:r>
      <w:proofErr w:type="spellEnd"/>
      <w:r w:rsidRPr="009C649C">
        <w:rPr>
          <w:sz w:val="24"/>
          <w:lang w:val="en-US"/>
        </w:rPr>
        <w:t xml:space="preserve"> start to become important and the expected flow regimes are respectively transition and viscous. The presented by Dirk incoming fluxes are of the order 10^20 and therefore the assumption of a ballistic particle flight, fits quite well.</w:t>
      </w:r>
    </w:p>
    <w:p w:rsidR="00FB5302" w:rsidRDefault="00FB5302" w:rsidP="00E350DD">
      <w:pPr>
        <w:rPr>
          <w:sz w:val="24"/>
          <w:lang w:val="en-US"/>
        </w:rPr>
      </w:pPr>
      <w:r>
        <w:rPr>
          <w:b/>
          <w:sz w:val="24"/>
          <w:lang w:val="en-US"/>
        </w:rPr>
        <w:t>CVP and other exhaust proposals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Dieter: </w:t>
      </w:r>
      <w:proofErr w:type="gramStart"/>
      <w:r>
        <w:rPr>
          <w:sz w:val="24"/>
          <w:lang w:val="en-US"/>
        </w:rPr>
        <w:t>Will TMP calibration be combined</w:t>
      </w:r>
      <w:proofErr w:type="gramEnd"/>
      <w:r>
        <w:rPr>
          <w:sz w:val="24"/>
          <w:lang w:val="en-US"/>
        </w:rPr>
        <w:t xml:space="preserve"> with CVP calibration? No, </w:t>
      </w:r>
      <w:proofErr w:type="gramStart"/>
      <w:r>
        <w:rPr>
          <w:sz w:val="24"/>
          <w:lang w:val="en-US"/>
        </w:rPr>
        <w:t>TMP calibration and pumping speed estimates will be presented by Georg</w:t>
      </w:r>
      <w:proofErr w:type="gramEnd"/>
      <w:r>
        <w:rPr>
          <w:sz w:val="24"/>
          <w:lang w:val="en-US"/>
        </w:rPr>
        <w:t xml:space="preserve"> next week.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Volker: CVP characterization should be done at </w:t>
      </w:r>
      <w:proofErr w:type="gramStart"/>
      <w:r>
        <w:rPr>
          <w:sz w:val="24"/>
          <w:lang w:val="en-US"/>
        </w:rPr>
        <w:t>3</w:t>
      </w:r>
      <w:proofErr w:type="gramEnd"/>
      <w:r>
        <w:rPr>
          <w:sz w:val="24"/>
          <w:lang w:val="en-US"/>
        </w:rPr>
        <w:t xml:space="preserve"> different pressures. If this can be done in one </w:t>
      </w:r>
      <w:proofErr w:type="gramStart"/>
      <w:r>
        <w:rPr>
          <w:sz w:val="24"/>
          <w:lang w:val="en-US"/>
        </w:rPr>
        <w:t>discharge</w:t>
      </w:r>
      <w:proofErr w:type="gramEnd"/>
      <w:r>
        <w:rPr>
          <w:sz w:val="24"/>
          <w:lang w:val="en-US"/>
        </w:rPr>
        <w:t xml:space="preserve"> it could possibly reduce the number of dedicated discharges.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Dirk: Is the </w:t>
      </w:r>
      <w:proofErr w:type="spellStart"/>
      <w:r>
        <w:rPr>
          <w:sz w:val="24"/>
          <w:lang w:val="en-US"/>
        </w:rPr>
        <w:t>cryo</w:t>
      </w:r>
      <w:proofErr w:type="spellEnd"/>
      <w:r>
        <w:rPr>
          <w:sz w:val="24"/>
          <w:lang w:val="en-US"/>
        </w:rPr>
        <w:t xml:space="preserve"> regeneration of individual elements possible? Can individual </w:t>
      </w:r>
      <w:proofErr w:type="spellStart"/>
      <w:r>
        <w:rPr>
          <w:sz w:val="24"/>
          <w:lang w:val="en-US"/>
        </w:rPr>
        <w:t>cryo</w:t>
      </w:r>
      <w:proofErr w:type="spellEnd"/>
      <w:r>
        <w:rPr>
          <w:sz w:val="24"/>
          <w:lang w:val="en-US"/>
        </w:rPr>
        <w:t xml:space="preserve"> modules be turned on and off independently? – CP: Should be do-able butt needs to be tested. Therefore likely an OP2.2 proposal.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Dirk: The effort regarding regeneration time </w:t>
      </w:r>
      <w:proofErr w:type="gramStart"/>
      <w:r>
        <w:rPr>
          <w:sz w:val="24"/>
          <w:lang w:val="en-US"/>
        </w:rPr>
        <w:t>should be indicated</w:t>
      </w:r>
      <w:proofErr w:type="gramEnd"/>
      <w:r>
        <w:rPr>
          <w:sz w:val="24"/>
          <w:lang w:val="en-US"/>
        </w:rPr>
        <w:t xml:space="preserve">. This </w:t>
      </w:r>
      <w:proofErr w:type="gramStart"/>
      <w:r>
        <w:rPr>
          <w:sz w:val="24"/>
          <w:lang w:val="en-US"/>
        </w:rPr>
        <w:t>is currently estimated</w:t>
      </w:r>
      <w:proofErr w:type="gramEnd"/>
      <w:r>
        <w:rPr>
          <w:sz w:val="24"/>
          <w:lang w:val="en-US"/>
        </w:rPr>
        <w:t xml:space="preserve"> at 1-2 h but needs to be confirmed with Sven.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Dirk: Closing the gate valves to the TMP’s </w:t>
      </w:r>
      <w:proofErr w:type="gramStart"/>
      <w:r>
        <w:rPr>
          <w:sz w:val="24"/>
          <w:lang w:val="en-US"/>
        </w:rPr>
        <w:t>should be done</w:t>
      </w:r>
      <w:proofErr w:type="gramEnd"/>
      <w:r>
        <w:rPr>
          <w:sz w:val="24"/>
          <w:lang w:val="en-US"/>
        </w:rPr>
        <w:t xml:space="preserve"> without the CVP running to de-couple the effects.</w:t>
      </w:r>
    </w:p>
    <w:p w:rsid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Thierry: Questions regarding recycling on metal walls, as the heat shield is typically not a recycling surface. CP confirmed </w:t>
      </w:r>
      <w:proofErr w:type="gramStart"/>
      <w:r>
        <w:rPr>
          <w:sz w:val="24"/>
          <w:lang w:val="en-US"/>
        </w:rPr>
        <w:t>that these are areas that did see some deposition in the past</w:t>
      </w:r>
      <w:proofErr w:type="gramEnd"/>
      <w:r>
        <w:rPr>
          <w:sz w:val="24"/>
          <w:lang w:val="en-US"/>
        </w:rPr>
        <w:t xml:space="preserve">. This experiment will be done </w:t>
      </w:r>
      <w:proofErr w:type="gramStart"/>
      <w:r>
        <w:rPr>
          <w:sz w:val="24"/>
          <w:lang w:val="en-US"/>
        </w:rPr>
        <w:t>piggy back</w:t>
      </w:r>
      <w:proofErr w:type="gramEnd"/>
      <w:r>
        <w:rPr>
          <w:sz w:val="24"/>
          <w:lang w:val="en-US"/>
        </w:rPr>
        <w:t>.</w:t>
      </w:r>
    </w:p>
    <w:p w:rsidR="00FB5302" w:rsidRPr="00FB5302" w:rsidRDefault="00FB5302" w:rsidP="00E350DD">
      <w:pPr>
        <w:rPr>
          <w:sz w:val="24"/>
          <w:lang w:val="en-US"/>
        </w:rPr>
      </w:pPr>
      <w:r>
        <w:rPr>
          <w:sz w:val="24"/>
          <w:lang w:val="en-US"/>
        </w:rPr>
        <w:t xml:space="preserve">Dirk: Duration of discharge and density </w:t>
      </w:r>
      <w:proofErr w:type="gramStart"/>
      <w:r>
        <w:rPr>
          <w:sz w:val="24"/>
          <w:lang w:val="en-US"/>
        </w:rPr>
        <w:t>should be given</w:t>
      </w:r>
      <w:proofErr w:type="gramEnd"/>
      <w:r>
        <w:rPr>
          <w:sz w:val="24"/>
          <w:lang w:val="en-US"/>
        </w:rPr>
        <w:t xml:space="preserve">. </w:t>
      </w:r>
      <w:r w:rsidR="009933C3">
        <w:rPr>
          <w:sz w:val="24"/>
          <w:lang w:val="en-US"/>
        </w:rPr>
        <w:t xml:space="preserve">This will allow </w:t>
      </w:r>
      <w:proofErr w:type="gramStart"/>
      <w:r w:rsidR="009933C3">
        <w:rPr>
          <w:sz w:val="24"/>
          <w:lang w:val="en-US"/>
        </w:rPr>
        <w:t>to decide</w:t>
      </w:r>
      <w:proofErr w:type="gramEnd"/>
      <w:r w:rsidR="009933C3">
        <w:rPr>
          <w:sz w:val="24"/>
          <w:lang w:val="en-US"/>
        </w:rPr>
        <w:t xml:space="preserve"> if it can be included in a segmented discharge or if an entire dedicated discharge is needed.</w:t>
      </w:r>
      <w:bookmarkStart w:id="0" w:name="_GoBack"/>
      <w:bookmarkEnd w:id="0"/>
    </w:p>
    <w:sectPr w:rsidR="00FB5302" w:rsidRPr="00FB53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25D26"/>
    <w:rsid w:val="000505A4"/>
    <w:rsid w:val="00126A95"/>
    <w:rsid w:val="00152130"/>
    <w:rsid w:val="00196817"/>
    <w:rsid w:val="00563044"/>
    <w:rsid w:val="005912D9"/>
    <w:rsid w:val="00682559"/>
    <w:rsid w:val="00690B31"/>
    <w:rsid w:val="006E404F"/>
    <w:rsid w:val="008F470D"/>
    <w:rsid w:val="00901EFC"/>
    <w:rsid w:val="009933C3"/>
    <w:rsid w:val="009C649C"/>
    <w:rsid w:val="00A47D17"/>
    <w:rsid w:val="00A75F78"/>
    <w:rsid w:val="00A90630"/>
    <w:rsid w:val="00AD265E"/>
    <w:rsid w:val="00BA6BAE"/>
    <w:rsid w:val="00E114BD"/>
    <w:rsid w:val="00E13EE3"/>
    <w:rsid w:val="00E350DD"/>
    <w:rsid w:val="00E37733"/>
    <w:rsid w:val="00EC711B"/>
    <w:rsid w:val="00F41911"/>
    <w:rsid w:val="00F53E66"/>
    <w:rsid w:val="00FB5302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012B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3</cp:revision>
  <dcterms:created xsi:type="dcterms:W3CDTF">2022-03-23T14:11:00Z</dcterms:created>
  <dcterms:modified xsi:type="dcterms:W3CDTF">2022-03-24T13:26:00Z</dcterms:modified>
</cp:coreProperties>
</file>