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91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124"/>
        <w:gridCol w:w="3344"/>
        <w:gridCol w:w="5442"/>
      </w:tblGrid>
      <w:tr w:rsidR="001F791A" w14:paraId="014F58C7" w14:textId="77777777" w:rsidTr="00297618">
        <w:tc>
          <w:tcPr>
            <w:tcW w:w="2124" w:type="dxa"/>
          </w:tcPr>
          <w:p w14:paraId="6C182674" w14:textId="6EF1BCB1" w:rsidR="004B2A7D" w:rsidRPr="00217CFE" w:rsidRDefault="004B2A7D" w:rsidP="006C4449">
            <w:pPr>
              <w:pStyle w:val="KeinLeerraum"/>
              <w:rPr>
                <w:b/>
                <w:bCs/>
                <w:sz w:val="20"/>
                <w:szCs w:val="20"/>
              </w:rPr>
            </w:pPr>
            <w:r w:rsidRPr="00104AA1">
              <w:rPr>
                <w:b/>
                <w:bCs/>
              </w:rPr>
              <w:t>Project Title</w:t>
            </w:r>
          </w:p>
        </w:tc>
        <w:tc>
          <w:tcPr>
            <w:tcW w:w="8786" w:type="dxa"/>
            <w:gridSpan w:val="2"/>
          </w:tcPr>
          <w:p w14:paraId="62DF58A8" w14:textId="77777777" w:rsidR="002F7E37" w:rsidRDefault="002F7E37" w:rsidP="006C4449">
            <w:pPr>
              <w:pStyle w:val="KeinLeerraum"/>
              <w:rPr>
                <w:b/>
                <w:bCs/>
                <w:color w:val="000000" w:themeColor="text1"/>
              </w:rPr>
            </w:pPr>
            <w:r>
              <w:rPr>
                <w:b/>
                <w:bCs/>
                <w:color w:val="000000" w:themeColor="text1"/>
              </w:rPr>
              <w:t>Qualification of low pressure plasms sp</w:t>
            </w:r>
            <w:bookmarkStart w:id="0" w:name="_GoBack"/>
            <w:bookmarkEnd w:id="0"/>
            <w:r>
              <w:rPr>
                <w:b/>
                <w:bCs/>
                <w:color w:val="000000" w:themeColor="text1"/>
              </w:rPr>
              <w:t xml:space="preserve">raying for fusion application and </w:t>
            </w:r>
          </w:p>
          <w:p w14:paraId="758819B6" w14:textId="5E67A3DF" w:rsidR="004B2A7D" w:rsidRPr="00366560" w:rsidRDefault="002F7E37" w:rsidP="006C4449">
            <w:pPr>
              <w:pStyle w:val="KeinLeerraum"/>
              <w:rPr>
                <w:b/>
                <w:bCs/>
                <w:color w:val="D9D9D9" w:themeColor="background1" w:themeShade="D9"/>
              </w:rPr>
            </w:pPr>
            <w:r>
              <w:rPr>
                <w:b/>
                <w:bCs/>
                <w:color w:val="000000" w:themeColor="text1"/>
              </w:rPr>
              <w:t>d</w:t>
            </w:r>
            <w:r w:rsidRPr="002F7E37">
              <w:rPr>
                <w:b/>
                <w:bCs/>
                <w:color w:val="000000" w:themeColor="text1"/>
              </w:rPr>
              <w:t>esign of</w:t>
            </w:r>
            <w:r>
              <w:rPr>
                <w:b/>
                <w:bCs/>
                <w:color w:val="000000" w:themeColor="text1"/>
              </w:rPr>
              <w:t xml:space="preserve"> an in-situ application usable within a fusion-relevant device</w:t>
            </w:r>
            <w:r w:rsidRPr="002F7E37">
              <w:rPr>
                <w:b/>
                <w:bCs/>
                <w:color w:val="000000" w:themeColor="text1"/>
              </w:rPr>
              <w:t xml:space="preserve"> </w:t>
            </w:r>
          </w:p>
        </w:tc>
      </w:tr>
      <w:tr w:rsidR="001F791A" w:rsidRPr="002411A9" w14:paraId="4637D622" w14:textId="77777777" w:rsidTr="00297618">
        <w:tc>
          <w:tcPr>
            <w:tcW w:w="2124" w:type="dxa"/>
          </w:tcPr>
          <w:p w14:paraId="2260D7D9" w14:textId="0FC1C9D5" w:rsidR="004B2A7D" w:rsidRPr="00297618" w:rsidRDefault="004B2A7D" w:rsidP="006C4449">
            <w:pPr>
              <w:pStyle w:val="KeinLeerraum"/>
              <w:rPr>
                <w:b/>
                <w:bCs/>
                <w:sz w:val="18"/>
                <w:szCs w:val="18"/>
              </w:rPr>
            </w:pPr>
            <w:r w:rsidRPr="00297618">
              <w:rPr>
                <w:b/>
                <w:bCs/>
              </w:rPr>
              <w:t xml:space="preserve">EUROfusion </w:t>
            </w:r>
            <w:r w:rsidR="00297618" w:rsidRPr="00297618">
              <w:rPr>
                <w:b/>
                <w:bCs/>
              </w:rPr>
              <w:t>RO</w:t>
            </w:r>
          </w:p>
          <w:p w14:paraId="061B52D6" w14:textId="490694CD" w:rsidR="004B2A7D" w:rsidRPr="00217CFE" w:rsidRDefault="004B2A7D" w:rsidP="006C4449">
            <w:pPr>
              <w:pStyle w:val="KeinLeerraum"/>
              <w:rPr>
                <w:sz w:val="20"/>
                <w:szCs w:val="20"/>
              </w:rPr>
            </w:pPr>
          </w:p>
        </w:tc>
        <w:tc>
          <w:tcPr>
            <w:tcW w:w="8786" w:type="dxa"/>
            <w:gridSpan w:val="2"/>
          </w:tcPr>
          <w:p w14:paraId="61459A28" w14:textId="70873E62" w:rsidR="004B2A7D" w:rsidRPr="000A29DF" w:rsidRDefault="000A29DF" w:rsidP="006C4449">
            <w:pPr>
              <w:pStyle w:val="KeinLeerraum"/>
              <w:rPr>
                <w:color w:val="D9D9D9" w:themeColor="background1" w:themeShade="D9"/>
                <w:sz w:val="20"/>
                <w:szCs w:val="20"/>
                <w:lang w:val="de-DE"/>
              </w:rPr>
            </w:pPr>
            <w:r w:rsidRPr="000A29DF">
              <w:rPr>
                <w:sz w:val="20"/>
                <w:szCs w:val="20"/>
                <w:lang w:val="de-DE"/>
              </w:rPr>
              <w:t>Dr. Sebastijan Brezinsek, WP P</w:t>
            </w:r>
            <w:r>
              <w:rPr>
                <w:sz w:val="20"/>
                <w:szCs w:val="20"/>
                <w:lang w:val="de-DE"/>
              </w:rPr>
              <w:t>WIE</w:t>
            </w:r>
          </w:p>
        </w:tc>
      </w:tr>
      <w:tr w:rsidR="001F791A" w14:paraId="2B50F9D4" w14:textId="77777777" w:rsidTr="00297618">
        <w:tc>
          <w:tcPr>
            <w:tcW w:w="2124" w:type="dxa"/>
          </w:tcPr>
          <w:p w14:paraId="4983001A" w14:textId="77777777" w:rsidR="006C4449" w:rsidRPr="00104AA1" w:rsidRDefault="006C4449" w:rsidP="006C4449">
            <w:pPr>
              <w:pStyle w:val="KeinLeerraum"/>
              <w:rPr>
                <w:b/>
                <w:bCs/>
              </w:rPr>
            </w:pPr>
            <w:r w:rsidRPr="00104AA1">
              <w:rPr>
                <w:b/>
                <w:bCs/>
              </w:rPr>
              <w:t>Background</w:t>
            </w:r>
          </w:p>
          <w:p w14:paraId="39ABEF0D" w14:textId="77777777" w:rsidR="006E7E2D" w:rsidRPr="00217CFE" w:rsidRDefault="006E7E2D" w:rsidP="006C4449">
            <w:pPr>
              <w:pStyle w:val="KeinLeerraum"/>
              <w:rPr>
                <w:sz w:val="20"/>
                <w:szCs w:val="20"/>
              </w:rPr>
            </w:pPr>
          </w:p>
          <w:p w14:paraId="029712AC" w14:textId="474EEB76" w:rsidR="006E7E2D" w:rsidRPr="00217CFE" w:rsidRDefault="006E7E2D" w:rsidP="006C4449">
            <w:pPr>
              <w:pStyle w:val="KeinLeerraum"/>
              <w:rPr>
                <w:sz w:val="20"/>
                <w:szCs w:val="20"/>
              </w:rPr>
            </w:pPr>
          </w:p>
        </w:tc>
        <w:tc>
          <w:tcPr>
            <w:tcW w:w="8786" w:type="dxa"/>
            <w:gridSpan w:val="2"/>
          </w:tcPr>
          <w:p w14:paraId="42419128" w14:textId="6C9AD7AA" w:rsidR="00F72B33" w:rsidRPr="00A813A8" w:rsidRDefault="00780AD8" w:rsidP="000A29DF">
            <w:pPr>
              <w:rPr>
                <w:rFonts w:asciiTheme="minorHAnsi" w:hAnsiTheme="minorHAnsi" w:cstheme="minorHAnsi"/>
                <w:sz w:val="20"/>
                <w:szCs w:val="20"/>
              </w:rPr>
            </w:pPr>
            <w:r w:rsidRPr="00A813A8">
              <w:rPr>
                <w:rFonts w:asciiTheme="minorHAnsi" w:hAnsiTheme="minorHAnsi" w:cstheme="minorHAnsi"/>
                <w:sz w:val="20"/>
                <w:szCs w:val="20"/>
              </w:rPr>
              <w:t>T</w:t>
            </w:r>
            <w:r w:rsidR="00716506" w:rsidRPr="00A813A8">
              <w:rPr>
                <w:rFonts w:asciiTheme="minorHAnsi" w:hAnsiTheme="minorHAnsi" w:cstheme="minorHAnsi"/>
                <w:sz w:val="20"/>
                <w:szCs w:val="20"/>
              </w:rPr>
              <w:t xml:space="preserve">he exchange of damaged </w:t>
            </w:r>
            <w:r w:rsidR="00D43FFC" w:rsidRPr="00A813A8">
              <w:rPr>
                <w:rFonts w:asciiTheme="minorHAnsi" w:hAnsiTheme="minorHAnsi" w:cstheme="minorHAnsi"/>
                <w:sz w:val="20"/>
                <w:szCs w:val="20"/>
              </w:rPr>
              <w:t xml:space="preserve">plasma-facing </w:t>
            </w:r>
            <w:r w:rsidR="00716506" w:rsidRPr="00A813A8">
              <w:rPr>
                <w:rFonts w:asciiTheme="minorHAnsi" w:hAnsiTheme="minorHAnsi" w:cstheme="minorHAnsi"/>
                <w:sz w:val="20"/>
                <w:szCs w:val="20"/>
              </w:rPr>
              <w:t xml:space="preserve">components </w:t>
            </w:r>
            <w:r w:rsidR="00D43FFC" w:rsidRPr="00A813A8">
              <w:rPr>
                <w:rFonts w:asciiTheme="minorHAnsi" w:hAnsiTheme="minorHAnsi" w:cstheme="minorHAnsi"/>
                <w:sz w:val="20"/>
                <w:szCs w:val="20"/>
              </w:rPr>
              <w:t>(PFCs)</w:t>
            </w:r>
            <w:r w:rsidRPr="00A813A8">
              <w:rPr>
                <w:rFonts w:asciiTheme="minorHAnsi" w:hAnsiTheme="minorHAnsi" w:cstheme="minorHAnsi"/>
                <w:sz w:val="20"/>
                <w:szCs w:val="20"/>
              </w:rPr>
              <w:t xml:space="preserve"> in fusion devices</w:t>
            </w:r>
            <w:r w:rsidR="00D43FFC" w:rsidRPr="00A813A8">
              <w:rPr>
                <w:rFonts w:asciiTheme="minorHAnsi" w:hAnsiTheme="minorHAnsi" w:cstheme="minorHAnsi"/>
                <w:sz w:val="20"/>
                <w:szCs w:val="20"/>
              </w:rPr>
              <w:t xml:space="preserve"> </w:t>
            </w:r>
            <w:r w:rsidR="00F72B33" w:rsidRPr="00A813A8">
              <w:rPr>
                <w:rFonts w:asciiTheme="minorHAnsi" w:hAnsiTheme="minorHAnsi" w:cstheme="minorHAnsi"/>
                <w:sz w:val="20"/>
                <w:szCs w:val="20"/>
              </w:rPr>
              <w:t xml:space="preserve">is </w:t>
            </w:r>
            <w:r w:rsidR="00716506" w:rsidRPr="00A813A8">
              <w:rPr>
                <w:rFonts w:asciiTheme="minorHAnsi" w:hAnsiTheme="minorHAnsi" w:cstheme="minorHAnsi"/>
                <w:sz w:val="20"/>
                <w:szCs w:val="20"/>
              </w:rPr>
              <w:t>time- and resource-taking.</w:t>
            </w:r>
            <w:r w:rsidR="00C3347D" w:rsidRPr="00A813A8">
              <w:rPr>
                <w:rFonts w:asciiTheme="minorHAnsi" w:hAnsiTheme="minorHAnsi" w:cstheme="minorHAnsi"/>
                <w:sz w:val="20"/>
                <w:szCs w:val="20"/>
              </w:rPr>
              <w:t xml:space="preserve"> </w:t>
            </w:r>
            <w:r w:rsidR="000A29DF" w:rsidRPr="00A813A8">
              <w:rPr>
                <w:rFonts w:asciiTheme="minorHAnsi" w:hAnsiTheme="minorHAnsi" w:cstheme="minorHAnsi"/>
                <w:sz w:val="20"/>
                <w:szCs w:val="20"/>
              </w:rPr>
              <w:t xml:space="preserve">The </w:t>
            </w:r>
            <w:r w:rsidR="00F72B33" w:rsidRPr="00A813A8">
              <w:rPr>
                <w:rFonts w:asciiTheme="minorHAnsi" w:hAnsiTheme="minorHAnsi" w:cstheme="minorHAnsi"/>
                <w:i/>
                <w:iCs/>
                <w:sz w:val="20"/>
                <w:szCs w:val="20"/>
              </w:rPr>
              <w:t>in</w:t>
            </w:r>
            <w:r w:rsidR="00EC142F" w:rsidRPr="00A813A8">
              <w:rPr>
                <w:rFonts w:asciiTheme="minorHAnsi" w:hAnsiTheme="minorHAnsi" w:cstheme="minorHAnsi"/>
                <w:i/>
                <w:iCs/>
                <w:sz w:val="20"/>
                <w:szCs w:val="20"/>
              </w:rPr>
              <w:t xml:space="preserve"> </w:t>
            </w:r>
            <w:r w:rsidR="00F72B33" w:rsidRPr="00A813A8">
              <w:rPr>
                <w:rFonts w:asciiTheme="minorHAnsi" w:hAnsiTheme="minorHAnsi" w:cstheme="minorHAnsi"/>
                <w:i/>
                <w:iCs/>
                <w:sz w:val="20"/>
                <w:szCs w:val="20"/>
              </w:rPr>
              <w:t>situ</w:t>
            </w:r>
            <w:r w:rsidR="000A29DF" w:rsidRPr="00A813A8">
              <w:rPr>
                <w:rFonts w:asciiTheme="minorHAnsi" w:hAnsiTheme="minorHAnsi" w:cstheme="minorHAnsi"/>
                <w:sz w:val="20"/>
                <w:szCs w:val="20"/>
              </w:rPr>
              <w:t xml:space="preserve"> </w:t>
            </w:r>
            <w:r w:rsidR="00D43FFC" w:rsidRPr="00A813A8">
              <w:rPr>
                <w:rFonts w:asciiTheme="minorHAnsi" w:hAnsiTheme="minorHAnsi" w:cstheme="minorHAnsi"/>
                <w:sz w:val="20"/>
                <w:szCs w:val="20"/>
              </w:rPr>
              <w:t xml:space="preserve">coating of PFCs </w:t>
            </w:r>
            <w:r w:rsidR="005769EE" w:rsidRPr="00A813A8">
              <w:rPr>
                <w:rFonts w:asciiTheme="minorHAnsi" w:hAnsiTheme="minorHAnsi" w:cstheme="minorHAnsi"/>
                <w:sz w:val="20"/>
                <w:szCs w:val="20"/>
              </w:rPr>
              <w:t>can</w:t>
            </w:r>
            <w:r w:rsidR="000A29DF" w:rsidRPr="00A813A8">
              <w:rPr>
                <w:rFonts w:asciiTheme="minorHAnsi" w:hAnsiTheme="minorHAnsi" w:cstheme="minorHAnsi"/>
                <w:sz w:val="20"/>
                <w:szCs w:val="20"/>
              </w:rPr>
              <w:t xml:space="preserve"> sav</w:t>
            </w:r>
            <w:r w:rsidRPr="00A813A8">
              <w:rPr>
                <w:rFonts w:asciiTheme="minorHAnsi" w:hAnsiTheme="minorHAnsi" w:cstheme="minorHAnsi"/>
                <w:sz w:val="20"/>
                <w:szCs w:val="20"/>
              </w:rPr>
              <w:t>e</w:t>
            </w:r>
            <w:r w:rsidR="000A29DF" w:rsidRPr="00A813A8">
              <w:rPr>
                <w:rFonts w:asciiTheme="minorHAnsi" w:hAnsiTheme="minorHAnsi" w:cstheme="minorHAnsi"/>
                <w:sz w:val="20"/>
                <w:szCs w:val="20"/>
              </w:rPr>
              <w:t xml:space="preserve"> resources and </w:t>
            </w:r>
            <w:r w:rsidR="00613624" w:rsidRPr="00A813A8">
              <w:rPr>
                <w:rFonts w:asciiTheme="minorHAnsi" w:hAnsiTheme="minorHAnsi" w:cstheme="minorHAnsi"/>
                <w:sz w:val="20"/>
                <w:szCs w:val="20"/>
              </w:rPr>
              <w:t>minimiz</w:t>
            </w:r>
            <w:r w:rsidRPr="00A813A8">
              <w:rPr>
                <w:rFonts w:asciiTheme="minorHAnsi" w:hAnsiTheme="minorHAnsi" w:cstheme="minorHAnsi"/>
                <w:sz w:val="20"/>
                <w:szCs w:val="20"/>
              </w:rPr>
              <w:t>e</w:t>
            </w:r>
            <w:r w:rsidR="000A29DF" w:rsidRPr="00A813A8">
              <w:rPr>
                <w:rFonts w:asciiTheme="minorHAnsi" w:hAnsiTheme="minorHAnsi" w:cstheme="minorHAnsi"/>
                <w:sz w:val="20"/>
                <w:szCs w:val="20"/>
              </w:rPr>
              <w:t xml:space="preserve"> the idle tim</w:t>
            </w:r>
            <w:r w:rsidRPr="00A813A8">
              <w:rPr>
                <w:rFonts w:asciiTheme="minorHAnsi" w:hAnsiTheme="minorHAnsi" w:cstheme="minorHAnsi"/>
                <w:sz w:val="20"/>
                <w:szCs w:val="20"/>
              </w:rPr>
              <w:t>e</w:t>
            </w:r>
            <w:r w:rsidR="000A29DF" w:rsidRPr="00A813A8">
              <w:rPr>
                <w:rFonts w:asciiTheme="minorHAnsi" w:hAnsiTheme="minorHAnsi" w:cstheme="minorHAnsi"/>
                <w:sz w:val="20"/>
                <w:szCs w:val="20"/>
              </w:rPr>
              <w:t xml:space="preserve">. </w:t>
            </w:r>
            <w:r w:rsidR="00A813A8">
              <w:rPr>
                <w:rFonts w:asciiTheme="minorHAnsi" w:hAnsiTheme="minorHAnsi" w:cstheme="minorHAnsi"/>
                <w:sz w:val="20"/>
                <w:szCs w:val="20"/>
              </w:rPr>
              <w:t xml:space="preserve"> </w:t>
            </w:r>
            <w:r w:rsidR="00716506" w:rsidRPr="00A813A8">
              <w:rPr>
                <w:rFonts w:asciiTheme="minorHAnsi" w:hAnsiTheme="minorHAnsi" w:cstheme="minorHAnsi"/>
                <w:sz w:val="20"/>
                <w:szCs w:val="20"/>
              </w:rPr>
              <w:t xml:space="preserve">The low-pressure plasma spraying </w:t>
            </w:r>
            <w:r w:rsidR="00F72B33" w:rsidRPr="00A813A8">
              <w:rPr>
                <w:rFonts w:asciiTheme="minorHAnsi" w:hAnsiTheme="minorHAnsi" w:cstheme="minorHAnsi"/>
                <w:sz w:val="20"/>
                <w:szCs w:val="20"/>
              </w:rPr>
              <w:t xml:space="preserve">(LPPS) </w:t>
            </w:r>
            <w:r w:rsidR="004A3547" w:rsidRPr="00A813A8">
              <w:rPr>
                <w:rFonts w:asciiTheme="minorHAnsi" w:hAnsiTheme="minorHAnsi" w:cstheme="minorHAnsi"/>
                <w:sz w:val="20"/>
                <w:szCs w:val="20"/>
              </w:rPr>
              <w:t>is an option</w:t>
            </w:r>
            <w:r w:rsidR="00716506" w:rsidRPr="00A813A8">
              <w:rPr>
                <w:rFonts w:asciiTheme="minorHAnsi" w:hAnsiTheme="minorHAnsi" w:cstheme="minorHAnsi"/>
                <w:sz w:val="20"/>
                <w:szCs w:val="20"/>
              </w:rPr>
              <w:t xml:space="preserve"> </w:t>
            </w:r>
            <w:r w:rsidR="00C3347D" w:rsidRPr="00A813A8">
              <w:rPr>
                <w:rFonts w:asciiTheme="minorHAnsi" w:hAnsiTheme="minorHAnsi" w:cstheme="minorHAnsi"/>
                <w:sz w:val="20"/>
                <w:szCs w:val="20"/>
              </w:rPr>
              <w:t>for making</w:t>
            </w:r>
            <w:r w:rsidR="00280801" w:rsidRPr="00A813A8">
              <w:rPr>
                <w:rFonts w:asciiTheme="minorHAnsi" w:hAnsiTheme="minorHAnsi" w:cstheme="minorHAnsi"/>
                <w:sz w:val="20"/>
                <w:szCs w:val="20"/>
              </w:rPr>
              <w:t xml:space="preserve"> tungsten coating for campaign-long operation </w:t>
            </w:r>
            <w:r w:rsidR="00EC142F" w:rsidRPr="00A813A8">
              <w:rPr>
                <w:rFonts w:asciiTheme="minorHAnsi" w:hAnsiTheme="minorHAnsi" w:cstheme="minorHAnsi"/>
                <w:sz w:val="20"/>
                <w:szCs w:val="20"/>
              </w:rPr>
              <w:t>w</w:t>
            </w:r>
            <w:r w:rsidR="00280801" w:rsidRPr="00A813A8">
              <w:rPr>
                <w:rFonts w:asciiTheme="minorHAnsi" w:hAnsiTheme="minorHAnsi" w:cstheme="minorHAnsi"/>
                <w:sz w:val="20"/>
                <w:szCs w:val="20"/>
              </w:rPr>
              <w:t>ithout the exchange</w:t>
            </w:r>
            <w:r w:rsidR="00F72B33" w:rsidRPr="00A813A8">
              <w:rPr>
                <w:rFonts w:asciiTheme="minorHAnsi" w:hAnsiTheme="minorHAnsi" w:cstheme="minorHAnsi"/>
                <w:sz w:val="20"/>
                <w:szCs w:val="20"/>
              </w:rPr>
              <w:t xml:space="preserve"> of components</w:t>
            </w:r>
            <w:r w:rsidR="00280801" w:rsidRPr="00A813A8">
              <w:rPr>
                <w:rFonts w:asciiTheme="minorHAnsi" w:hAnsiTheme="minorHAnsi" w:cstheme="minorHAnsi"/>
                <w:sz w:val="20"/>
                <w:szCs w:val="20"/>
              </w:rPr>
              <w:t>. The operation</w:t>
            </w:r>
            <w:r w:rsidR="00613624" w:rsidRPr="00A813A8">
              <w:rPr>
                <w:rFonts w:asciiTheme="minorHAnsi" w:hAnsiTheme="minorHAnsi" w:cstheme="minorHAnsi"/>
                <w:sz w:val="20"/>
                <w:szCs w:val="20"/>
              </w:rPr>
              <w:t xml:space="preserve"> of LHD with the</w:t>
            </w:r>
            <w:r w:rsidR="00280801" w:rsidRPr="00A813A8">
              <w:rPr>
                <w:rFonts w:asciiTheme="minorHAnsi" w:hAnsiTheme="minorHAnsi" w:cstheme="minorHAnsi"/>
                <w:sz w:val="20"/>
                <w:szCs w:val="20"/>
              </w:rPr>
              <w:t xml:space="preserve"> divertor plate </w:t>
            </w:r>
            <w:r w:rsidR="00613624" w:rsidRPr="00A813A8">
              <w:rPr>
                <w:rFonts w:asciiTheme="minorHAnsi" w:hAnsiTheme="minorHAnsi" w:cstheme="minorHAnsi"/>
                <w:sz w:val="20"/>
                <w:szCs w:val="20"/>
              </w:rPr>
              <w:t>coated</w:t>
            </w:r>
            <w:r w:rsidR="004A3547" w:rsidRPr="00A813A8">
              <w:rPr>
                <w:rFonts w:asciiTheme="minorHAnsi" w:hAnsiTheme="minorHAnsi" w:cstheme="minorHAnsi"/>
                <w:sz w:val="20"/>
                <w:szCs w:val="20"/>
              </w:rPr>
              <w:t xml:space="preserve"> with tungsten</w:t>
            </w:r>
            <w:r w:rsidR="00613624" w:rsidRPr="00A813A8">
              <w:rPr>
                <w:rFonts w:asciiTheme="minorHAnsi" w:hAnsiTheme="minorHAnsi" w:cstheme="minorHAnsi"/>
                <w:sz w:val="20"/>
                <w:szCs w:val="20"/>
              </w:rPr>
              <w:t xml:space="preserve"> using LPPS </w:t>
            </w:r>
            <w:r w:rsidR="00F72B33" w:rsidRPr="00A813A8">
              <w:rPr>
                <w:rFonts w:asciiTheme="minorHAnsi" w:hAnsiTheme="minorHAnsi" w:cstheme="minorHAnsi"/>
                <w:sz w:val="20"/>
                <w:szCs w:val="20"/>
              </w:rPr>
              <w:t>demonstrated</w:t>
            </w:r>
            <w:r w:rsidR="00280801" w:rsidRPr="00A813A8">
              <w:rPr>
                <w:rFonts w:asciiTheme="minorHAnsi" w:hAnsiTheme="minorHAnsi" w:cstheme="minorHAnsi"/>
                <w:sz w:val="20"/>
                <w:szCs w:val="20"/>
              </w:rPr>
              <w:t xml:space="preserve"> positive results</w:t>
            </w:r>
            <w:r w:rsidR="005769EE" w:rsidRPr="00A813A8">
              <w:rPr>
                <w:rFonts w:asciiTheme="minorHAnsi" w:hAnsiTheme="minorHAnsi" w:cstheme="minorHAnsi"/>
                <w:sz w:val="20"/>
                <w:szCs w:val="20"/>
              </w:rPr>
              <w:t xml:space="preserve"> [</w:t>
            </w:r>
            <w:r w:rsidR="002411A9" w:rsidRPr="00A813A8">
              <w:rPr>
                <w:rFonts w:asciiTheme="minorHAnsi" w:hAnsiTheme="minorHAnsi" w:cstheme="minorHAnsi"/>
                <w:sz w:val="20"/>
                <w:szCs w:val="20"/>
              </w:rPr>
              <w:t xml:space="preserve">M. </w:t>
            </w:r>
            <w:proofErr w:type="spellStart"/>
            <w:r w:rsidR="002411A9" w:rsidRPr="00A813A8">
              <w:rPr>
                <w:rFonts w:asciiTheme="minorHAnsi" w:hAnsiTheme="minorHAnsi" w:cstheme="minorHAnsi"/>
                <w:sz w:val="20"/>
                <w:szCs w:val="20"/>
              </w:rPr>
              <w:t>Tokitani</w:t>
            </w:r>
            <w:proofErr w:type="spellEnd"/>
            <w:r w:rsidR="002411A9" w:rsidRPr="00A813A8">
              <w:rPr>
                <w:rFonts w:asciiTheme="minorHAnsi" w:hAnsiTheme="minorHAnsi" w:cstheme="minorHAnsi"/>
                <w:sz w:val="20"/>
                <w:szCs w:val="20"/>
              </w:rPr>
              <w:t xml:space="preserve"> et al. NME 2019</w:t>
            </w:r>
            <w:r w:rsidR="005769EE" w:rsidRPr="00A813A8">
              <w:rPr>
                <w:rFonts w:asciiTheme="minorHAnsi" w:hAnsiTheme="minorHAnsi" w:cstheme="minorHAnsi"/>
                <w:sz w:val="20"/>
                <w:szCs w:val="20"/>
              </w:rPr>
              <w:t>]</w:t>
            </w:r>
            <w:r w:rsidR="00280801" w:rsidRPr="00A813A8">
              <w:rPr>
                <w:rFonts w:asciiTheme="minorHAnsi" w:hAnsiTheme="minorHAnsi" w:cstheme="minorHAnsi"/>
                <w:sz w:val="20"/>
                <w:szCs w:val="20"/>
              </w:rPr>
              <w:t xml:space="preserve">. </w:t>
            </w:r>
          </w:p>
          <w:p w14:paraId="78B3F87E" w14:textId="2B3EEC42" w:rsidR="001E1ACC" w:rsidRPr="00A813A8" w:rsidRDefault="005D0ADB" w:rsidP="00C3347D">
            <w:pPr>
              <w:rPr>
                <w:rFonts w:asciiTheme="minorHAnsi" w:hAnsiTheme="minorHAnsi" w:cstheme="minorHAnsi"/>
                <w:sz w:val="20"/>
                <w:szCs w:val="20"/>
              </w:rPr>
            </w:pPr>
            <w:r w:rsidRPr="00A813A8">
              <w:rPr>
                <w:rFonts w:asciiTheme="minorHAnsi" w:hAnsiTheme="minorHAnsi" w:cstheme="minorHAnsi"/>
                <w:sz w:val="20"/>
                <w:szCs w:val="20"/>
              </w:rPr>
              <w:t>This project</w:t>
            </w:r>
            <w:r w:rsidR="00B26671" w:rsidRPr="00A813A8">
              <w:rPr>
                <w:rFonts w:asciiTheme="minorHAnsi" w:hAnsiTheme="minorHAnsi" w:cstheme="minorHAnsi"/>
                <w:sz w:val="20"/>
                <w:szCs w:val="20"/>
              </w:rPr>
              <w:t xml:space="preserve"> scope comprises </w:t>
            </w:r>
            <w:r w:rsidR="00280801" w:rsidRPr="00A813A8">
              <w:rPr>
                <w:rFonts w:asciiTheme="minorHAnsi" w:hAnsiTheme="minorHAnsi" w:cstheme="minorHAnsi"/>
                <w:sz w:val="20"/>
                <w:szCs w:val="20"/>
              </w:rPr>
              <w:t>making the robust</w:t>
            </w:r>
            <w:r w:rsidR="002411A9" w:rsidRPr="00A813A8">
              <w:rPr>
                <w:rFonts w:asciiTheme="minorHAnsi" w:hAnsiTheme="minorHAnsi" w:cstheme="minorHAnsi"/>
                <w:sz w:val="20"/>
                <w:szCs w:val="20"/>
              </w:rPr>
              <w:t xml:space="preserve"> tungsten coating on carbon, </w:t>
            </w:r>
            <w:r w:rsidR="00280801" w:rsidRPr="00A813A8">
              <w:rPr>
                <w:rFonts w:asciiTheme="minorHAnsi" w:hAnsiTheme="minorHAnsi" w:cstheme="minorHAnsi"/>
                <w:sz w:val="20"/>
                <w:szCs w:val="20"/>
              </w:rPr>
              <w:t>steel</w:t>
            </w:r>
            <w:r w:rsidR="00F72B33" w:rsidRPr="00A813A8">
              <w:rPr>
                <w:rFonts w:asciiTheme="minorHAnsi" w:hAnsiTheme="minorHAnsi" w:cstheme="minorHAnsi"/>
                <w:sz w:val="20"/>
                <w:szCs w:val="20"/>
              </w:rPr>
              <w:t xml:space="preserve"> </w:t>
            </w:r>
            <w:r w:rsidR="002411A9" w:rsidRPr="00A813A8">
              <w:rPr>
                <w:rFonts w:asciiTheme="minorHAnsi" w:hAnsiTheme="minorHAnsi" w:cstheme="minorHAnsi"/>
                <w:sz w:val="20"/>
                <w:szCs w:val="20"/>
              </w:rPr>
              <w:t xml:space="preserve">and tungsten </w:t>
            </w:r>
            <w:r w:rsidR="00F72B33" w:rsidRPr="00A813A8">
              <w:rPr>
                <w:rFonts w:asciiTheme="minorHAnsi" w:hAnsiTheme="minorHAnsi" w:cstheme="minorHAnsi"/>
                <w:sz w:val="20"/>
                <w:szCs w:val="20"/>
              </w:rPr>
              <w:t>using the LPPS</w:t>
            </w:r>
            <w:r w:rsidR="00280801" w:rsidRPr="00A813A8">
              <w:rPr>
                <w:rFonts w:asciiTheme="minorHAnsi" w:hAnsiTheme="minorHAnsi" w:cstheme="minorHAnsi"/>
                <w:sz w:val="20"/>
                <w:szCs w:val="20"/>
              </w:rPr>
              <w:t xml:space="preserve">, </w:t>
            </w:r>
            <w:r w:rsidRPr="00A813A8">
              <w:rPr>
                <w:rFonts w:asciiTheme="minorHAnsi" w:hAnsiTheme="minorHAnsi" w:cstheme="minorHAnsi"/>
                <w:sz w:val="20"/>
                <w:szCs w:val="20"/>
              </w:rPr>
              <w:t xml:space="preserve">coating </w:t>
            </w:r>
            <w:r w:rsidR="00280801" w:rsidRPr="00A813A8">
              <w:rPr>
                <w:rFonts w:asciiTheme="minorHAnsi" w:hAnsiTheme="minorHAnsi" w:cstheme="minorHAnsi"/>
                <w:sz w:val="20"/>
                <w:szCs w:val="20"/>
              </w:rPr>
              <w:t xml:space="preserve">qualification under fusion-relevant conditions and </w:t>
            </w:r>
            <w:r w:rsidR="00F72B33" w:rsidRPr="00A813A8">
              <w:rPr>
                <w:rFonts w:asciiTheme="minorHAnsi" w:hAnsiTheme="minorHAnsi" w:cstheme="minorHAnsi"/>
                <w:sz w:val="20"/>
                <w:szCs w:val="20"/>
              </w:rPr>
              <w:t xml:space="preserve">a </w:t>
            </w:r>
            <w:r w:rsidR="00280801" w:rsidRPr="00A813A8">
              <w:rPr>
                <w:rFonts w:asciiTheme="minorHAnsi" w:hAnsiTheme="minorHAnsi" w:cstheme="minorHAnsi"/>
                <w:sz w:val="20"/>
                <w:szCs w:val="20"/>
              </w:rPr>
              <w:t>pilot</w:t>
            </w:r>
            <w:r w:rsidR="00B26671" w:rsidRPr="00A813A8">
              <w:rPr>
                <w:rFonts w:asciiTheme="minorHAnsi" w:hAnsiTheme="minorHAnsi" w:cstheme="minorHAnsi"/>
                <w:sz w:val="20"/>
                <w:szCs w:val="20"/>
              </w:rPr>
              <w:t xml:space="preserve"> LPPS</w:t>
            </w:r>
            <w:r w:rsidR="00280801" w:rsidRPr="00A813A8">
              <w:rPr>
                <w:rFonts w:asciiTheme="minorHAnsi" w:hAnsiTheme="minorHAnsi" w:cstheme="minorHAnsi"/>
                <w:sz w:val="20"/>
                <w:szCs w:val="20"/>
              </w:rPr>
              <w:t xml:space="preserve"> design for operation in</w:t>
            </w:r>
            <w:r w:rsidR="00F72B33" w:rsidRPr="00A813A8">
              <w:rPr>
                <w:rFonts w:asciiTheme="minorHAnsi" w:hAnsiTheme="minorHAnsi" w:cstheme="minorHAnsi"/>
                <w:sz w:val="20"/>
                <w:szCs w:val="20"/>
              </w:rPr>
              <w:t>side</w:t>
            </w:r>
            <w:r w:rsidR="00280801" w:rsidRPr="00A813A8">
              <w:rPr>
                <w:rFonts w:asciiTheme="minorHAnsi" w:hAnsiTheme="minorHAnsi" w:cstheme="minorHAnsi"/>
                <w:sz w:val="20"/>
                <w:szCs w:val="20"/>
              </w:rPr>
              <w:t xml:space="preserve"> the fusion device</w:t>
            </w:r>
            <w:r w:rsidR="002411A9" w:rsidRPr="00A813A8">
              <w:rPr>
                <w:rFonts w:asciiTheme="minorHAnsi" w:hAnsiTheme="minorHAnsi" w:cstheme="minorHAnsi"/>
                <w:sz w:val="20"/>
                <w:szCs w:val="20"/>
              </w:rPr>
              <w:t xml:space="preserve"> usable for larger area coating as well as repair</w:t>
            </w:r>
            <w:r w:rsidR="00F72B33" w:rsidRPr="00A813A8">
              <w:rPr>
                <w:rFonts w:asciiTheme="minorHAnsi" w:hAnsiTheme="minorHAnsi" w:cstheme="minorHAnsi"/>
                <w:sz w:val="20"/>
                <w:szCs w:val="20"/>
              </w:rPr>
              <w:t>.</w:t>
            </w:r>
            <w:r w:rsidR="00280801" w:rsidRPr="00A813A8">
              <w:rPr>
                <w:rFonts w:asciiTheme="minorHAnsi" w:hAnsiTheme="minorHAnsi" w:cstheme="minorHAnsi"/>
                <w:sz w:val="20"/>
                <w:szCs w:val="20"/>
              </w:rPr>
              <w:t xml:space="preserve"> </w:t>
            </w:r>
            <w:r w:rsidR="000A29DF" w:rsidRPr="00A813A8">
              <w:rPr>
                <w:rFonts w:asciiTheme="minorHAnsi" w:hAnsiTheme="minorHAnsi" w:cstheme="minorHAnsi"/>
                <w:sz w:val="20"/>
                <w:szCs w:val="20"/>
              </w:rPr>
              <w:t xml:space="preserve">The </w:t>
            </w:r>
            <w:r w:rsidR="00F72B33" w:rsidRPr="00A813A8">
              <w:rPr>
                <w:rFonts w:asciiTheme="minorHAnsi" w:hAnsiTheme="minorHAnsi" w:cstheme="minorHAnsi"/>
                <w:i/>
                <w:iCs/>
                <w:sz w:val="20"/>
                <w:szCs w:val="20"/>
              </w:rPr>
              <w:t>in situ</w:t>
            </w:r>
            <w:r w:rsidR="00F72B33" w:rsidRPr="00A813A8">
              <w:rPr>
                <w:rFonts w:asciiTheme="minorHAnsi" w:hAnsiTheme="minorHAnsi" w:cstheme="minorHAnsi"/>
                <w:sz w:val="20"/>
                <w:szCs w:val="20"/>
              </w:rPr>
              <w:t xml:space="preserve"> </w:t>
            </w:r>
            <w:r w:rsidR="00780AD8" w:rsidRPr="00A813A8">
              <w:rPr>
                <w:rFonts w:asciiTheme="minorHAnsi" w:hAnsiTheme="minorHAnsi" w:cstheme="minorHAnsi"/>
                <w:sz w:val="20"/>
                <w:szCs w:val="20"/>
              </w:rPr>
              <w:t>tungsten coating</w:t>
            </w:r>
            <w:r w:rsidR="00F72B33" w:rsidRPr="00A813A8">
              <w:rPr>
                <w:rFonts w:asciiTheme="minorHAnsi" w:hAnsiTheme="minorHAnsi" w:cstheme="minorHAnsi"/>
                <w:sz w:val="20"/>
                <w:szCs w:val="20"/>
              </w:rPr>
              <w:t xml:space="preserve"> </w:t>
            </w:r>
            <w:r w:rsidR="000A29DF" w:rsidRPr="00A813A8">
              <w:rPr>
                <w:rFonts w:asciiTheme="minorHAnsi" w:hAnsiTheme="minorHAnsi" w:cstheme="minorHAnsi"/>
                <w:sz w:val="20"/>
                <w:szCs w:val="20"/>
              </w:rPr>
              <w:t xml:space="preserve">is of potential interest for </w:t>
            </w:r>
            <w:r w:rsidR="00D34A62" w:rsidRPr="00A813A8">
              <w:rPr>
                <w:rFonts w:asciiTheme="minorHAnsi" w:hAnsiTheme="minorHAnsi" w:cstheme="minorHAnsi"/>
                <w:sz w:val="20"/>
                <w:szCs w:val="20"/>
              </w:rPr>
              <w:t>several</w:t>
            </w:r>
            <w:r w:rsidR="000A29DF" w:rsidRPr="00A813A8">
              <w:rPr>
                <w:rFonts w:asciiTheme="minorHAnsi" w:hAnsiTheme="minorHAnsi" w:cstheme="minorHAnsi"/>
                <w:sz w:val="20"/>
                <w:szCs w:val="20"/>
              </w:rPr>
              <w:t xml:space="preserve"> devices </w:t>
            </w:r>
            <w:r w:rsidR="00EC142F" w:rsidRPr="00A813A8">
              <w:rPr>
                <w:rFonts w:asciiTheme="minorHAnsi" w:hAnsiTheme="minorHAnsi" w:cstheme="minorHAnsi"/>
                <w:sz w:val="20"/>
                <w:szCs w:val="20"/>
              </w:rPr>
              <w:t>such as</w:t>
            </w:r>
            <w:r w:rsidR="000A29DF" w:rsidRPr="00A813A8">
              <w:rPr>
                <w:rFonts w:asciiTheme="minorHAnsi" w:hAnsiTheme="minorHAnsi" w:cstheme="minorHAnsi"/>
                <w:sz w:val="20"/>
                <w:szCs w:val="20"/>
              </w:rPr>
              <w:t xml:space="preserve"> W7X</w:t>
            </w:r>
            <w:r w:rsidR="005769EE" w:rsidRPr="00A813A8">
              <w:rPr>
                <w:rFonts w:asciiTheme="minorHAnsi" w:hAnsiTheme="minorHAnsi" w:cstheme="minorHAnsi"/>
                <w:sz w:val="20"/>
                <w:szCs w:val="20"/>
              </w:rPr>
              <w:t>,</w:t>
            </w:r>
            <w:r w:rsidR="000A29DF" w:rsidRPr="00A813A8">
              <w:rPr>
                <w:rFonts w:asciiTheme="minorHAnsi" w:hAnsiTheme="minorHAnsi" w:cstheme="minorHAnsi"/>
                <w:sz w:val="20"/>
                <w:szCs w:val="20"/>
              </w:rPr>
              <w:t xml:space="preserve"> JT60-SA, </w:t>
            </w:r>
            <w:r w:rsidR="002411A9" w:rsidRPr="00A813A8">
              <w:rPr>
                <w:rFonts w:asciiTheme="minorHAnsi" w:hAnsiTheme="minorHAnsi" w:cstheme="minorHAnsi"/>
                <w:sz w:val="20"/>
                <w:szCs w:val="20"/>
              </w:rPr>
              <w:t>WEST</w:t>
            </w:r>
            <w:r w:rsidR="00EC142F" w:rsidRPr="00A813A8">
              <w:rPr>
                <w:rFonts w:asciiTheme="minorHAnsi" w:hAnsiTheme="minorHAnsi" w:cstheme="minorHAnsi"/>
                <w:sz w:val="20"/>
                <w:szCs w:val="20"/>
              </w:rPr>
              <w:t>,</w:t>
            </w:r>
            <w:r w:rsidR="00613624" w:rsidRPr="00A813A8">
              <w:rPr>
                <w:rFonts w:asciiTheme="minorHAnsi" w:hAnsiTheme="minorHAnsi" w:cstheme="minorHAnsi"/>
                <w:sz w:val="20"/>
                <w:szCs w:val="20"/>
              </w:rPr>
              <w:t xml:space="preserve"> </w:t>
            </w:r>
            <w:r w:rsidR="002411A9" w:rsidRPr="00A813A8">
              <w:rPr>
                <w:rFonts w:asciiTheme="minorHAnsi" w:hAnsiTheme="minorHAnsi" w:cstheme="minorHAnsi"/>
                <w:sz w:val="20"/>
                <w:szCs w:val="20"/>
              </w:rPr>
              <w:t xml:space="preserve">etc. </w:t>
            </w:r>
            <w:r w:rsidR="00613624" w:rsidRPr="00A813A8">
              <w:rPr>
                <w:rFonts w:asciiTheme="minorHAnsi" w:hAnsiTheme="minorHAnsi" w:cstheme="minorHAnsi"/>
                <w:sz w:val="20"/>
                <w:szCs w:val="20"/>
              </w:rPr>
              <w:t>possibly</w:t>
            </w:r>
            <w:r w:rsidR="00EC142F" w:rsidRPr="00A813A8">
              <w:rPr>
                <w:rFonts w:asciiTheme="minorHAnsi" w:hAnsiTheme="minorHAnsi" w:cstheme="minorHAnsi"/>
                <w:sz w:val="20"/>
                <w:szCs w:val="20"/>
              </w:rPr>
              <w:t xml:space="preserve"> </w:t>
            </w:r>
            <w:r w:rsidR="000A29DF" w:rsidRPr="00A813A8">
              <w:rPr>
                <w:rFonts w:asciiTheme="minorHAnsi" w:hAnsiTheme="minorHAnsi" w:cstheme="minorHAnsi"/>
                <w:sz w:val="20"/>
                <w:szCs w:val="20"/>
              </w:rPr>
              <w:t xml:space="preserve">ITER at the later stages of </w:t>
            </w:r>
            <w:r w:rsidR="00450261" w:rsidRPr="00A813A8">
              <w:rPr>
                <w:rFonts w:asciiTheme="minorHAnsi" w:hAnsiTheme="minorHAnsi" w:cstheme="minorHAnsi"/>
                <w:sz w:val="20"/>
                <w:szCs w:val="20"/>
              </w:rPr>
              <w:t>its</w:t>
            </w:r>
            <w:r w:rsidR="000A29DF" w:rsidRPr="00A813A8">
              <w:rPr>
                <w:rFonts w:asciiTheme="minorHAnsi" w:hAnsiTheme="minorHAnsi" w:cstheme="minorHAnsi"/>
                <w:sz w:val="20"/>
                <w:szCs w:val="20"/>
              </w:rPr>
              <w:t xml:space="preserve"> exploitation and certainly, </w:t>
            </w:r>
            <w:r w:rsidR="002411A9" w:rsidRPr="00A813A8">
              <w:rPr>
                <w:rFonts w:asciiTheme="minorHAnsi" w:hAnsiTheme="minorHAnsi" w:cstheme="minorHAnsi"/>
                <w:sz w:val="20"/>
                <w:szCs w:val="20"/>
              </w:rPr>
              <w:t xml:space="preserve">for the </w:t>
            </w:r>
            <w:r w:rsidR="000A29DF" w:rsidRPr="00A813A8">
              <w:rPr>
                <w:rFonts w:asciiTheme="minorHAnsi" w:hAnsiTheme="minorHAnsi" w:cstheme="minorHAnsi"/>
                <w:sz w:val="20"/>
                <w:szCs w:val="20"/>
              </w:rPr>
              <w:t>DEMO divertor.</w:t>
            </w:r>
            <w:r w:rsidR="001E1ACC" w:rsidRPr="00A813A8">
              <w:rPr>
                <w:rFonts w:ascii="Calibri" w:hAnsi="Calibri" w:cs="Calibri"/>
                <w:noProof/>
                <w:sz w:val="20"/>
                <w:szCs w:val="20"/>
              </w:rPr>
              <w:t xml:space="preserve"> </w:t>
            </w:r>
          </w:p>
        </w:tc>
      </w:tr>
      <w:tr w:rsidR="001F791A" w14:paraId="6AF3C982" w14:textId="77777777" w:rsidTr="00297618">
        <w:tc>
          <w:tcPr>
            <w:tcW w:w="2124" w:type="dxa"/>
          </w:tcPr>
          <w:p w14:paraId="01FA7605" w14:textId="77777777" w:rsidR="00CF1FFE" w:rsidRPr="00104AA1" w:rsidRDefault="00CF1FFE" w:rsidP="00CF1FFE">
            <w:pPr>
              <w:pStyle w:val="KeinLeerraum"/>
              <w:rPr>
                <w:b/>
                <w:bCs/>
              </w:rPr>
            </w:pPr>
            <w:r w:rsidRPr="00104AA1">
              <w:rPr>
                <w:b/>
                <w:bCs/>
              </w:rPr>
              <w:t xml:space="preserve">Objectives </w:t>
            </w:r>
          </w:p>
          <w:p w14:paraId="27DDA446" w14:textId="2C11176C" w:rsidR="00A813A8" w:rsidRPr="00217CFE" w:rsidRDefault="00CF1FFE" w:rsidP="00A813A8">
            <w:pPr>
              <w:pStyle w:val="KeinLeerraum"/>
              <w:rPr>
                <w:i/>
                <w:iCs/>
                <w:sz w:val="20"/>
                <w:szCs w:val="20"/>
              </w:rPr>
            </w:pPr>
            <w:r w:rsidRPr="00CB5F74">
              <w:rPr>
                <w:sz w:val="18"/>
                <w:szCs w:val="18"/>
              </w:rPr>
              <w:t>t</w:t>
            </w:r>
          </w:p>
          <w:p w14:paraId="5C8D14C1" w14:textId="48F1AC24" w:rsidR="00CF1FFE" w:rsidRPr="00217CFE" w:rsidRDefault="00CF1FFE" w:rsidP="00CF1FFE">
            <w:pPr>
              <w:pStyle w:val="KeinLeerraum"/>
              <w:rPr>
                <w:i/>
                <w:iCs/>
                <w:sz w:val="20"/>
                <w:szCs w:val="20"/>
              </w:rPr>
            </w:pPr>
          </w:p>
        </w:tc>
        <w:tc>
          <w:tcPr>
            <w:tcW w:w="8786" w:type="dxa"/>
            <w:gridSpan w:val="2"/>
          </w:tcPr>
          <w:p w14:paraId="18841BC9" w14:textId="114F8D2A" w:rsidR="0060635F" w:rsidRDefault="00B26671" w:rsidP="005769EE">
            <w:pPr>
              <w:pStyle w:val="KeinLeerraum"/>
              <w:rPr>
                <w:sz w:val="20"/>
                <w:szCs w:val="20"/>
              </w:rPr>
            </w:pPr>
            <w:r>
              <w:rPr>
                <w:sz w:val="20"/>
                <w:szCs w:val="20"/>
              </w:rPr>
              <w:t>The proposed project aims the training of the candidate with an engineering background in the leading EU laboratories and research</w:t>
            </w:r>
            <w:r w:rsidR="00670361">
              <w:rPr>
                <w:sz w:val="20"/>
                <w:szCs w:val="20"/>
              </w:rPr>
              <w:t xml:space="preserve"> </w:t>
            </w:r>
            <w:r w:rsidR="00503E26">
              <w:rPr>
                <w:sz w:val="20"/>
                <w:szCs w:val="20"/>
              </w:rPr>
              <w:t>centres to</w:t>
            </w:r>
            <w:r w:rsidR="00670361">
              <w:rPr>
                <w:sz w:val="20"/>
                <w:szCs w:val="20"/>
              </w:rPr>
              <w:t xml:space="preserve"> explore and to qualify the option of </w:t>
            </w:r>
            <w:r w:rsidR="00F31C95">
              <w:rPr>
                <w:sz w:val="20"/>
                <w:szCs w:val="20"/>
              </w:rPr>
              <w:t>LPPS tungsten</w:t>
            </w:r>
            <w:r w:rsidR="00670361">
              <w:rPr>
                <w:sz w:val="20"/>
                <w:szCs w:val="20"/>
              </w:rPr>
              <w:t xml:space="preserve"> coating for the </w:t>
            </w:r>
            <w:r w:rsidR="00670361" w:rsidRPr="00F31C95">
              <w:rPr>
                <w:i/>
                <w:iCs/>
                <w:sz w:val="20"/>
                <w:szCs w:val="20"/>
              </w:rPr>
              <w:t>in situ</w:t>
            </w:r>
            <w:r w:rsidR="00670361">
              <w:rPr>
                <w:sz w:val="20"/>
                <w:szCs w:val="20"/>
              </w:rPr>
              <w:t xml:space="preserve"> application inside fusion devices in the EU and abroad.</w:t>
            </w:r>
          </w:p>
          <w:p w14:paraId="59187CA0" w14:textId="7BFA7743" w:rsidR="00670361" w:rsidRDefault="00670361" w:rsidP="005769EE">
            <w:pPr>
              <w:pStyle w:val="KeinLeerraum"/>
              <w:rPr>
                <w:sz w:val="20"/>
                <w:szCs w:val="20"/>
              </w:rPr>
            </w:pPr>
            <w:r>
              <w:rPr>
                <w:sz w:val="20"/>
                <w:szCs w:val="20"/>
              </w:rPr>
              <w:t>Besides the general training purpose, the project will have three main objectives:</w:t>
            </w:r>
          </w:p>
          <w:p w14:paraId="702D0601" w14:textId="0B539857" w:rsidR="00670361" w:rsidRDefault="00670361" w:rsidP="00F31C95">
            <w:pPr>
              <w:pStyle w:val="KeinLeerraum"/>
              <w:numPr>
                <w:ilvl w:val="0"/>
                <w:numId w:val="3"/>
              </w:numPr>
              <w:rPr>
                <w:sz w:val="20"/>
                <w:szCs w:val="20"/>
              </w:rPr>
            </w:pPr>
            <w:r>
              <w:rPr>
                <w:sz w:val="20"/>
                <w:szCs w:val="20"/>
              </w:rPr>
              <w:t xml:space="preserve">Obtaining the robust tungsten </w:t>
            </w:r>
            <w:r w:rsidR="00A813A8">
              <w:rPr>
                <w:sz w:val="20"/>
                <w:szCs w:val="20"/>
              </w:rPr>
              <w:t>coating on carbon,</w:t>
            </w:r>
            <w:r>
              <w:rPr>
                <w:sz w:val="20"/>
                <w:szCs w:val="20"/>
              </w:rPr>
              <w:t xml:space="preserve"> steel </w:t>
            </w:r>
            <w:r w:rsidR="00A813A8">
              <w:rPr>
                <w:sz w:val="20"/>
                <w:szCs w:val="20"/>
              </w:rPr>
              <w:t xml:space="preserve">and tungsten </w:t>
            </w:r>
            <w:r>
              <w:rPr>
                <w:sz w:val="20"/>
                <w:szCs w:val="20"/>
              </w:rPr>
              <w:t>substrates with the necessary thickness of 100 microns and more.</w:t>
            </w:r>
          </w:p>
          <w:p w14:paraId="60082B13" w14:textId="39E6940C" w:rsidR="00670361" w:rsidRDefault="00670361" w:rsidP="00F31C95">
            <w:pPr>
              <w:pStyle w:val="KeinLeerraum"/>
              <w:numPr>
                <w:ilvl w:val="0"/>
                <w:numId w:val="3"/>
              </w:numPr>
              <w:rPr>
                <w:sz w:val="20"/>
                <w:szCs w:val="20"/>
              </w:rPr>
            </w:pPr>
            <w:r>
              <w:rPr>
                <w:sz w:val="20"/>
                <w:szCs w:val="20"/>
              </w:rPr>
              <w:t>Qualification of the best coatings under fusion-relevant plasma and heat load condition</w:t>
            </w:r>
          </w:p>
          <w:p w14:paraId="2B6208AE" w14:textId="17EB6F98" w:rsidR="00670361" w:rsidRPr="005769EE" w:rsidRDefault="00670361" w:rsidP="00F31C95">
            <w:pPr>
              <w:pStyle w:val="KeinLeerraum"/>
              <w:numPr>
                <w:ilvl w:val="0"/>
                <w:numId w:val="3"/>
              </w:numPr>
              <w:rPr>
                <w:sz w:val="20"/>
                <w:szCs w:val="20"/>
              </w:rPr>
            </w:pPr>
            <w:r>
              <w:rPr>
                <w:sz w:val="20"/>
                <w:szCs w:val="20"/>
              </w:rPr>
              <w:t>Making a pilot design of the LPPS system for in situ tungsten coating insid</w:t>
            </w:r>
            <w:r w:rsidR="00A813A8">
              <w:rPr>
                <w:sz w:val="20"/>
                <w:szCs w:val="20"/>
              </w:rPr>
              <w:t xml:space="preserve">e </w:t>
            </w:r>
            <w:r>
              <w:rPr>
                <w:sz w:val="20"/>
                <w:szCs w:val="20"/>
              </w:rPr>
              <w:t>fusion devices</w:t>
            </w:r>
            <w:r w:rsidR="00A813A8">
              <w:rPr>
                <w:sz w:val="20"/>
                <w:szCs w:val="20"/>
              </w:rPr>
              <w:t xml:space="preserve"> (e.g. on a remote handling arm)</w:t>
            </w:r>
          </w:p>
        </w:tc>
      </w:tr>
      <w:tr w:rsidR="001F791A" w14:paraId="25314DA1" w14:textId="77777777" w:rsidTr="00297618">
        <w:tc>
          <w:tcPr>
            <w:tcW w:w="2124" w:type="dxa"/>
          </w:tcPr>
          <w:p w14:paraId="34DD27EE" w14:textId="592EACFD" w:rsidR="00971276" w:rsidRPr="00217CFE" w:rsidRDefault="00625D1C" w:rsidP="00971276">
            <w:pPr>
              <w:pStyle w:val="KeinLeerraum"/>
              <w:rPr>
                <w:i/>
                <w:iCs/>
                <w:sz w:val="20"/>
                <w:szCs w:val="20"/>
              </w:rPr>
            </w:pPr>
            <w:r>
              <w:rPr>
                <w:b/>
                <w:bCs/>
              </w:rPr>
              <w:t>High-level w</w:t>
            </w:r>
            <w:r w:rsidR="001D2819">
              <w:rPr>
                <w:b/>
                <w:bCs/>
              </w:rPr>
              <w:t>ork</w:t>
            </w:r>
            <w:r w:rsidR="00791C84">
              <w:rPr>
                <w:b/>
                <w:bCs/>
              </w:rPr>
              <w:t xml:space="preserve"> description</w:t>
            </w:r>
            <w:r w:rsidR="00CF1FFE" w:rsidRPr="00217CFE">
              <w:rPr>
                <w:b/>
                <w:bCs/>
                <w:sz w:val="20"/>
                <w:szCs w:val="20"/>
              </w:rPr>
              <w:t xml:space="preserve"> </w:t>
            </w:r>
            <w:r w:rsidR="0049235F">
              <w:rPr>
                <w:b/>
                <w:bCs/>
                <w:sz w:val="20"/>
                <w:szCs w:val="20"/>
              </w:rPr>
              <w:br/>
            </w:r>
          </w:p>
          <w:p w14:paraId="25867950" w14:textId="74095251" w:rsidR="00CF1FFE" w:rsidRPr="00217CFE" w:rsidRDefault="00CF1FFE" w:rsidP="00CF1FFE">
            <w:pPr>
              <w:pStyle w:val="KeinLeerraum"/>
              <w:rPr>
                <w:i/>
                <w:iCs/>
                <w:sz w:val="20"/>
                <w:szCs w:val="20"/>
              </w:rPr>
            </w:pPr>
          </w:p>
        </w:tc>
        <w:tc>
          <w:tcPr>
            <w:tcW w:w="8786" w:type="dxa"/>
            <w:gridSpan w:val="2"/>
          </w:tcPr>
          <w:p w14:paraId="1E965C12" w14:textId="5E346E56" w:rsidR="00F41D38" w:rsidRDefault="00A813A8" w:rsidP="00CF1FFE">
            <w:pPr>
              <w:pStyle w:val="KeinLeerraum"/>
              <w:rPr>
                <w:sz w:val="20"/>
                <w:szCs w:val="20"/>
              </w:rPr>
            </w:pPr>
            <w:r>
              <w:rPr>
                <w:sz w:val="20"/>
                <w:szCs w:val="20"/>
              </w:rPr>
              <w:t xml:space="preserve">a) </w:t>
            </w:r>
            <w:r w:rsidR="008A176E" w:rsidRPr="008A176E">
              <w:rPr>
                <w:sz w:val="20"/>
                <w:szCs w:val="20"/>
              </w:rPr>
              <w:t xml:space="preserve">The project will start with </w:t>
            </w:r>
            <w:r w:rsidR="008A176E">
              <w:rPr>
                <w:sz w:val="20"/>
                <w:szCs w:val="20"/>
              </w:rPr>
              <w:t xml:space="preserve">the literature research and introduction to the LPPS </w:t>
            </w:r>
            <w:r w:rsidR="006C6986">
              <w:rPr>
                <w:sz w:val="20"/>
                <w:szCs w:val="20"/>
              </w:rPr>
              <w:t>and material testing facilities at</w:t>
            </w:r>
            <w:r w:rsidR="008A176E">
              <w:rPr>
                <w:sz w:val="20"/>
                <w:szCs w:val="20"/>
              </w:rPr>
              <w:t xml:space="preserve"> FZJ. </w:t>
            </w:r>
          </w:p>
          <w:p w14:paraId="01543242" w14:textId="2B2A1A28" w:rsidR="00CF1FFE" w:rsidRDefault="00A813A8" w:rsidP="00CF1FFE">
            <w:pPr>
              <w:pStyle w:val="KeinLeerraum"/>
              <w:rPr>
                <w:sz w:val="20"/>
                <w:szCs w:val="20"/>
              </w:rPr>
            </w:pPr>
            <w:r>
              <w:rPr>
                <w:sz w:val="20"/>
                <w:szCs w:val="20"/>
              </w:rPr>
              <w:t xml:space="preserve">b) </w:t>
            </w:r>
            <w:r w:rsidR="008A176E">
              <w:rPr>
                <w:sz w:val="20"/>
                <w:szCs w:val="20"/>
              </w:rPr>
              <w:t>Then the candidate will learn and perform under the guidance of FZJ professi</w:t>
            </w:r>
            <w:r w:rsidR="006C6986">
              <w:rPr>
                <w:sz w:val="20"/>
                <w:szCs w:val="20"/>
              </w:rPr>
              <w:t xml:space="preserve">onals the coating on carbon, </w:t>
            </w:r>
            <w:r w:rsidR="008A176E">
              <w:rPr>
                <w:sz w:val="20"/>
                <w:szCs w:val="20"/>
              </w:rPr>
              <w:t xml:space="preserve">steel </w:t>
            </w:r>
            <w:r w:rsidR="006C6986">
              <w:rPr>
                <w:sz w:val="20"/>
                <w:szCs w:val="20"/>
              </w:rPr>
              <w:t xml:space="preserve">and tungsten </w:t>
            </w:r>
            <w:r w:rsidR="008A176E">
              <w:rPr>
                <w:sz w:val="20"/>
                <w:szCs w:val="20"/>
              </w:rPr>
              <w:t xml:space="preserve">substrates using the LPPS </w:t>
            </w:r>
            <w:r w:rsidR="00530917">
              <w:rPr>
                <w:sz w:val="20"/>
                <w:szCs w:val="20"/>
              </w:rPr>
              <w:t>systems and</w:t>
            </w:r>
            <w:r w:rsidR="008A176E">
              <w:rPr>
                <w:sz w:val="20"/>
                <w:szCs w:val="20"/>
              </w:rPr>
              <w:t xml:space="preserve"> </w:t>
            </w:r>
            <w:r w:rsidR="00530917">
              <w:rPr>
                <w:sz w:val="20"/>
                <w:szCs w:val="20"/>
              </w:rPr>
              <w:t>analyse</w:t>
            </w:r>
            <w:r w:rsidR="008A176E">
              <w:rPr>
                <w:sz w:val="20"/>
                <w:szCs w:val="20"/>
              </w:rPr>
              <w:t xml:space="preserve"> the quality of the coatings: porosity, adhesion, thickness</w:t>
            </w:r>
            <w:r w:rsidR="00C5626C">
              <w:rPr>
                <w:sz w:val="20"/>
                <w:szCs w:val="20"/>
              </w:rPr>
              <w:t xml:space="preserve"> and homogeneity.</w:t>
            </w:r>
          </w:p>
          <w:p w14:paraId="169DC0AD" w14:textId="661B082F" w:rsidR="00F41D38" w:rsidRDefault="006C6986" w:rsidP="00CF1FFE">
            <w:pPr>
              <w:pStyle w:val="KeinLeerraum"/>
              <w:rPr>
                <w:sz w:val="20"/>
                <w:szCs w:val="20"/>
              </w:rPr>
            </w:pPr>
            <w:proofErr w:type="gramStart"/>
            <w:r>
              <w:rPr>
                <w:sz w:val="20"/>
                <w:szCs w:val="20"/>
              </w:rPr>
              <w:t xml:space="preserve">c) </w:t>
            </w:r>
            <w:r w:rsidR="00C5626C">
              <w:rPr>
                <w:sz w:val="20"/>
                <w:szCs w:val="20"/>
              </w:rPr>
              <w:t xml:space="preserve">Subsequently the trainee will receive the introduction </w:t>
            </w:r>
            <w:r w:rsidR="000E7226">
              <w:rPr>
                <w:sz w:val="20"/>
                <w:szCs w:val="20"/>
              </w:rPr>
              <w:t xml:space="preserve">to plasma and heat load qualification </w:t>
            </w:r>
            <w:r w:rsidR="00C5626C">
              <w:rPr>
                <w:sz w:val="20"/>
                <w:szCs w:val="20"/>
              </w:rPr>
              <w:t xml:space="preserve">and </w:t>
            </w:r>
            <w:r w:rsidR="00530917">
              <w:rPr>
                <w:sz w:val="20"/>
                <w:szCs w:val="20"/>
              </w:rPr>
              <w:t>participate in</w:t>
            </w:r>
            <w:r w:rsidR="00C5626C">
              <w:rPr>
                <w:sz w:val="20"/>
                <w:szCs w:val="20"/>
              </w:rPr>
              <w:t xml:space="preserve"> the </w:t>
            </w:r>
            <w:r w:rsidR="000E7226">
              <w:rPr>
                <w:sz w:val="20"/>
                <w:szCs w:val="20"/>
              </w:rPr>
              <w:t>coating qualification</w:t>
            </w:r>
            <w:r w:rsidR="00C5626C">
              <w:rPr>
                <w:sz w:val="20"/>
                <w:szCs w:val="20"/>
              </w:rPr>
              <w:t xml:space="preserve"> using the linear plasma device PSI-2 at FZJ.</w:t>
            </w:r>
            <w:proofErr w:type="gramEnd"/>
            <w:r w:rsidR="00C5626C">
              <w:rPr>
                <w:sz w:val="20"/>
                <w:szCs w:val="20"/>
              </w:rPr>
              <w:t xml:space="preserve"> </w:t>
            </w:r>
            <w:r w:rsidR="005B3248">
              <w:rPr>
                <w:sz w:val="20"/>
                <w:szCs w:val="20"/>
              </w:rPr>
              <w:t>T</w:t>
            </w:r>
            <w:r w:rsidR="00C5626C">
              <w:rPr>
                <w:sz w:val="20"/>
                <w:szCs w:val="20"/>
              </w:rPr>
              <w:t xml:space="preserve">he training is planned to be extended by the specialists from DIFFER in the Netherlands and IPP </w:t>
            </w:r>
            <w:proofErr w:type="spellStart"/>
            <w:r w:rsidR="00C5626C">
              <w:rPr>
                <w:sz w:val="20"/>
                <w:szCs w:val="20"/>
              </w:rPr>
              <w:t>Garching</w:t>
            </w:r>
            <w:proofErr w:type="spellEnd"/>
            <w:r w:rsidR="00C5626C">
              <w:rPr>
                <w:sz w:val="20"/>
                <w:szCs w:val="20"/>
              </w:rPr>
              <w:t xml:space="preserve"> in Germany, followed by the qualification of the best LPPS coatings under high plasma and particle loads in MAGNUM PSI and </w:t>
            </w:r>
            <w:r>
              <w:rPr>
                <w:sz w:val="20"/>
                <w:szCs w:val="20"/>
              </w:rPr>
              <w:t xml:space="preserve">e.g. </w:t>
            </w:r>
            <w:r w:rsidR="00C5626C">
              <w:rPr>
                <w:sz w:val="20"/>
                <w:szCs w:val="20"/>
              </w:rPr>
              <w:t>GLADIS facilities respectively. Sputtering resistance and robustness of the coating will be evaluated. The optimization of the coating technology will be made based on qualification</w:t>
            </w:r>
            <w:r w:rsidR="00F41D38">
              <w:rPr>
                <w:sz w:val="20"/>
                <w:szCs w:val="20"/>
              </w:rPr>
              <w:t>.</w:t>
            </w:r>
            <w:r w:rsidR="00C5626C">
              <w:rPr>
                <w:sz w:val="20"/>
                <w:szCs w:val="20"/>
              </w:rPr>
              <w:t xml:space="preserve"> </w:t>
            </w:r>
          </w:p>
          <w:p w14:paraId="25FFEC33" w14:textId="215A2939" w:rsidR="000E7226" w:rsidRDefault="006C6986" w:rsidP="000E7226">
            <w:pPr>
              <w:pStyle w:val="KeinLeerraum"/>
              <w:rPr>
                <w:sz w:val="20"/>
                <w:szCs w:val="20"/>
              </w:rPr>
            </w:pPr>
            <w:r>
              <w:rPr>
                <w:sz w:val="20"/>
                <w:szCs w:val="20"/>
              </w:rPr>
              <w:t xml:space="preserve">d) </w:t>
            </w:r>
            <w:r w:rsidR="000E7226">
              <w:rPr>
                <w:sz w:val="20"/>
                <w:szCs w:val="20"/>
              </w:rPr>
              <w:t xml:space="preserve">Optimized coating technology will provide an input </w:t>
            </w:r>
            <w:r w:rsidR="005B3248">
              <w:rPr>
                <w:sz w:val="20"/>
                <w:szCs w:val="20"/>
              </w:rPr>
              <w:t>to the</w:t>
            </w:r>
            <w:r w:rsidR="000E7226">
              <w:rPr>
                <w:sz w:val="20"/>
                <w:szCs w:val="20"/>
              </w:rPr>
              <w:t xml:space="preserve"> third phase of the project – the conceptual pilot design of the </w:t>
            </w:r>
            <w:r w:rsidR="000E7226" w:rsidRPr="00E726BA">
              <w:rPr>
                <w:i/>
                <w:iCs/>
                <w:sz w:val="20"/>
                <w:szCs w:val="20"/>
              </w:rPr>
              <w:t>in situ</w:t>
            </w:r>
            <w:r w:rsidR="000E7226">
              <w:rPr>
                <w:sz w:val="20"/>
                <w:szCs w:val="20"/>
              </w:rPr>
              <w:t xml:space="preserve"> LPPS system for fusion. It </w:t>
            </w:r>
            <w:proofErr w:type="gramStart"/>
            <w:r w:rsidR="000E7226">
              <w:rPr>
                <w:sz w:val="20"/>
                <w:szCs w:val="20"/>
              </w:rPr>
              <w:t>is expected</w:t>
            </w:r>
            <w:proofErr w:type="gramEnd"/>
            <w:r w:rsidR="000E7226">
              <w:rPr>
                <w:sz w:val="20"/>
                <w:szCs w:val="20"/>
              </w:rPr>
              <w:t xml:space="preserve"> that this phase will be enforced by </w:t>
            </w:r>
            <w:r w:rsidR="005B3248">
              <w:rPr>
                <w:sz w:val="20"/>
                <w:szCs w:val="20"/>
              </w:rPr>
              <w:t xml:space="preserve">an </w:t>
            </w:r>
            <w:r w:rsidR="000E7226">
              <w:rPr>
                <w:sz w:val="20"/>
                <w:szCs w:val="20"/>
              </w:rPr>
              <w:t xml:space="preserve">intensive exchange between the trainee and the specialists from interested EU facilities such as </w:t>
            </w:r>
            <w:r>
              <w:rPr>
                <w:sz w:val="20"/>
                <w:szCs w:val="20"/>
              </w:rPr>
              <w:t xml:space="preserve">e.g. the </w:t>
            </w:r>
            <w:r w:rsidR="000E7226">
              <w:rPr>
                <w:sz w:val="20"/>
                <w:szCs w:val="20"/>
              </w:rPr>
              <w:t xml:space="preserve">WEST tokamak in France and </w:t>
            </w:r>
            <w:r>
              <w:rPr>
                <w:sz w:val="20"/>
                <w:szCs w:val="20"/>
              </w:rPr>
              <w:t xml:space="preserve">the </w:t>
            </w:r>
            <w:r w:rsidR="000E7226">
              <w:rPr>
                <w:sz w:val="20"/>
                <w:szCs w:val="20"/>
              </w:rPr>
              <w:t xml:space="preserve">W7X stellarator in Germany. CAD </w:t>
            </w:r>
            <w:r>
              <w:rPr>
                <w:sz w:val="20"/>
                <w:szCs w:val="20"/>
              </w:rPr>
              <w:t xml:space="preserve">and other </w:t>
            </w:r>
            <w:r w:rsidR="000E7226">
              <w:rPr>
                <w:sz w:val="20"/>
                <w:szCs w:val="20"/>
              </w:rPr>
              <w:t>training</w:t>
            </w:r>
            <w:r>
              <w:rPr>
                <w:sz w:val="20"/>
                <w:szCs w:val="20"/>
              </w:rPr>
              <w:t>s</w:t>
            </w:r>
            <w:r w:rsidR="000E7226">
              <w:rPr>
                <w:sz w:val="20"/>
                <w:szCs w:val="20"/>
              </w:rPr>
              <w:t xml:space="preserve"> </w:t>
            </w:r>
            <w:proofErr w:type="gramStart"/>
            <w:r w:rsidR="000E7226">
              <w:rPr>
                <w:sz w:val="20"/>
                <w:szCs w:val="20"/>
              </w:rPr>
              <w:t xml:space="preserve">will </w:t>
            </w:r>
            <w:r>
              <w:rPr>
                <w:sz w:val="20"/>
                <w:szCs w:val="20"/>
              </w:rPr>
              <w:t>be organized</w:t>
            </w:r>
            <w:proofErr w:type="gramEnd"/>
            <w:r>
              <w:rPr>
                <w:sz w:val="20"/>
                <w:szCs w:val="20"/>
              </w:rPr>
              <w:t xml:space="preserve"> at FZJ</w:t>
            </w:r>
            <w:r w:rsidR="005B3248">
              <w:rPr>
                <w:sz w:val="20"/>
                <w:szCs w:val="20"/>
              </w:rPr>
              <w:t>.</w:t>
            </w:r>
            <w:r w:rsidR="000E7226">
              <w:rPr>
                <w:sz w:val="20"/>
                <w:szCs w:val="20"/>
              </w:rPr>
              <w:t xml:space="preserve"> It is also planned to present the conceptual pilot design to the interested fusion facilities and to discuss its further realization.</w:t>
            </w:r>
          </w:p>
          <w:p w14:paraId="3E2A9D67" w14:textId="2CB2F24B" w:rsidR="00217CFE" w:rsidRPr="006C6986" w:rsidRDefault="006C6986" w:rsidP="00CF1FFE">
            <w:pPr>
              <w:pStyle w:val="KeinLeerraum"/>
              <w:rPr>
                <w:sz w:val="20"/>
                <w:szCs w:val="20"/>
              </w:rPr>
            </w:pPr>
            <w:r>
              <w:rPr>
                <w:sz w:val="20"/>
                <w:szCs w:val="20"/>
              </w:rPr>
              <w:t xml:space="preserve">e) </w:t>
            </w:r>
            <w:r w:rsidR="00530917">
              <w:rPr>
                <w:sz w:val="20"/>
                <w:szCs w:val="20"/>
              </w:rPr>
              <w:t xml:space="preserve">The project will end with </w:t>
            </w:r>
            <w:r w:rsidR="004439F6">
              <w:rPr>
                <w:sz w:val="20"/>
                <w:szCs w:val="20"/>
              </w:rPr>
              <w:t>f</w:t>
            </w:r>
            <w:r w:rsidR="00530917">
              <w:rPr>
                <w:sz w:val="20"/>
                <w:szCs w:val="20"/>
              </w:rPr>
              <w:t>inal analyses and writing the fin</w:t>
            </w:r>
            <w:r>
              <w:rPr>
                <w:sz w:val="20"/>
                <w:szCs w:val="20"/>
              </w:rPr>
              <w:t>al report</w:t>
            </w:r>
          </w:p>
          <w:tbl>
            <w:tblPr>
              <w:tblStyle w:val="Tabellenraste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2" w:space="0" w:color="A5A5A5" w:themeColor="accent3"/>
                <w:insideV w:val="single" w:sz="2" w:space="0" w:color="A5A5A5" w:themeColor="accent3"/>
              </w:tblBorders>
              <w:tblLook w:val="04A0" w:firstRow="1" w:lastRow="0" w:firstColumn="1" w:lastColumn="0" w:noHBand="0" w:noVBand="1"/>
            </w:tblPr>
            <w:tblGrid>
              <w:gridCol w:w="4573"/>
              <w:gridCol w:w="661"/>
              <w:gridCol w:w="662"/>
              <w:gridCol w:w="661"/>
              <w:gridCol w:w="662"/>
              <w:gridCol w:w="661"/>
              <w:gridCol w:w="662"/>
            </w:tblGrid>
            <w:tr w:rsidR="00FB4703" w:rsidRPr="00FB4703" w14:paraId="637C728E" w14:textId="77777777" w:rsidTr="00C97DA1">
              <w:trPr>
                <w:trHeight w:val="113"/>
              </w:trPr>
              <w:tc>
                <w:tcPr>
                  <w:tcW w:w="4573" w:type="dxa"/>
                </w:tcPr>
                <w:p w14:paraId="522C2FD7" w14:textId="68FA7E81" w:rsidR="00FB4703" w:rsidRPr="00FB4703" w:rsidRDefault="00FB4703" w:rsidP="00FB4703">
                  <w:pPr>
                    <w:pStyle w:val="KeinLeerraum"/>
                    <w:jc w:val="right"/>
                    <w:rPr>
                      <w:sz w:val="18"/>
                      <w:szCs w:val="18"/>
                    </w:rPr>
                  </w:pPr>
                  <w:r w:rsidRPr="00FB4703">
                    <w:rPr>
                      <w:sz w:val="18"/>
                      <w:szCs w:val="18"/>
                    </w:rPr>
                    <w:t>Months:</w:t>
                  </w:r>
                </w:p>
              </w:tc>
              <w:tc>
                <w:tcPr>
                  <w:tcW w:w="661" w:type="dxa"/>
                </w:tcPr>
                <w:p w14:paraId="04343608" w14:textId="45003E48" w:rsidR="00FB4703" w:rsidRPr="00FB4703" w:rsidRDefault="00FB4703" w:rsidP="00217CFE">
                  <w:pPr>
                    <w:pStyle w:val="KeinLeerraum"/>
                    <w:rPr>
                      <w:sz w:val="18"/>
                      <w:szCs w:val="18"/>
                    </w:rPr>
                  </w:pPr>
                  <w:r>
                    <w:rPr>
                      <w:sz w:val="18"/>
                      <w:szCs w:val="18"/>
                    </w:rPr>
                    <w:t>1-</w:t>
                  </w:r>
                  <w:r w:rsidR="00E31E97">
                    <w:rPr>
                      <w:sz w:val="18"/>
                      <w:szCs w:val="18"/>
                    </w:rPr>
                    <w:t>3</w:t>
                  </w:r>
                </w:p>
              </w:tc>
              <w:tc>
                <w:tcPr>
                  <w:tcW w:w="662" w:type="dxa"/>
                </w:tcPr>
                <w:p w14:paraId="62098C19" w14:textId="0C986651" w:rsidR="00FB4703" w:rsidRPr="00FB4703" w:rsidRDefault="00E31E97" w:rsidP="00217CFE">
                  <w:pPr>
                    <w:pStyle w:val="KeinLeerraum"/>
                    <w:rPr>
                      <w:sz w:val="18"/>
                      <w:szCs w:val="18"/>
                    </w:rPr>
                  </w:pPr>
                  <w:r>
                    <w:rPr>
                      <w:sz w:val="18"/>
                      <w:szCs w:val="18"/>
                    </w:rPr>
                    <w:t>3</w:t>
                  </w:r>
                  <w:r w:rsidR="00FB4703">
                    <w:rPr>
                      <w:sz w:val="18"/>
                      <w:szCs w:val="18"/>
                    </w:rPr>
                    <w:t>-12</w:t>
                  </w:r>
                </w:p>
              </w:tc>
              <w:tc>
                <w:tcPr>
                  <w:tcW w:w="661" w:type="dxa"/>
                </w:tcPr>
                <w:p w14:paraId="30A90CF7" w14:textId="1892ECAD" w:rsidR="00FB4703" w:rsidRPr="00FB4703" w:rsidRDefault="00FB4703" w:rsidP="00217CFE">
                  <w:pPr>
                    <w:pStyle w:val="KeinLeerraum"/>
                    <w:rPr>
                      <w:sz w:val="18"/>
                      <w:szCs w:val="18"/>
                    </w:rPr>
                  </w:pPr>
                  <w:r>
                    <w:rPr>
                      <w:sz w:val="18"/>
                      <w:szCs w:val="18"/>
                    </w:rPr>
                    <w:t>13-18</w:t>
                  </w:r>
                </w:p>
              </w:tc>
              <w:tc>
                <w:tcPr>
                  <w:tcW w:w="662" w:type="dxa"/>
                </w:tcPr>
                <w:p w14:paraId="52FC2796" w14:textId="5A970080" w:rsidR="00FB4703" w:rsidRPr="00FB4703" w:rsidRDefault="00FB4703" w:rsidP="00217CFE">
                  <w:pPr>
                    <w:pStyle w:val="KeinLeerraum"/>
                    <w:rPr>
                      <w:sz w:val="18"/>
                      <w:szCs w:val="18"/>
                    </w:rPr>
                  </w:pPr>
                  <w:r>
                    <w:rPr>
                      <w:sz w:val="18"/>
                      <w:szCs w:val="18"/>
                    </w:rPr>
                    <w:t>19-24</w:t>
                  </w:r>
                </w:p>
              </w:tc>
              <w:tc>
                <w:tcPr>
                  <w:tcW w:w="661" w:type="dxa"/>
                </w:tcPr>
                <w:p w14:paraId="73873BDA" w14:textId="4131DA2C" w:rsidR="00FB4703" w:rsidRPr="00FB4703" w:rsidRDefault="00FB4703" w:rsidP="00217CFE">
                  <w:pPr>
                    <w:pStyle w:val="KeinLeerraum"/>
                    <w:rPr>
                      <w:sz w:val="18"/>
                      <w:szCs w:val="18"/>
                    </w:rPr>
                  </w:pPr>
                  <w:r>
                    <w:rPr>
                      <w:sz w:val="18"/>
                      <w:szCs w:val="18"/>
                    </w:rPr>
                    <w:t>25-30</w:t>
                  </w:r>
                </w:p>
              </w:tc>
              <w:tc>
                <w:tcPr>
                  <w:tcW w:w="662" w:type="dxa"/>
                </w:tcPr>
                <w:p w14:paraId="235087F4" w14:textId="2FB4D69B" w:rsidR="00FB4703" w:rsidRPr="00FB4703" w:rsidRDefault="00FB4703" w:rsidP="00217CFE">
                  <w:pPr>
                    <w:pStyle w:val="KeinLeerraum"/>
                    <w:rPr>
                      <w:sz w:val="18"/>
                      <w:szCs w:val="18"/>
                    </w:rPr>
                  </w:pPr>
                  <w:r>
                    <w:rPr>
                      <w:sz w:val="18"/>
                      <w:szCs w:val="18"/>
                    </w:rPr>
                    <w:t>31-36</w:t>
                  </w:r>
                </w:p>
              </w:tc>
            </w:tr>
            <w:tr w:rsidR="00FB4703" w:rsidRPr="00FB4703" w14:paraId="6AE0DA86" w14:textId="77777777" w:rsidTr="00C97DA1">
              <w:trPr>
                <w:trHeight w:val="113"/>
              </w:trPr>
              <w:tc>
                <w:tcPr>
                  <w:tcW w:w="4573" w:type="dxa"/>
                </w:tcPr>
                <w:p w14:paraId="3843A666" w14:textId="5BCAFA94" w:rsidR="00FB4703" w:rsidRPr="008C61B4" w:rsidRDefault="00E31E97" w:rsidP="00217CFE">
                  <w:pPr>
                    <w:pStyle w:val="KeinLeerraum"/>
                    <w:rPr>
                      <w:sz w:val="18"/>
                      <w:szCs w:val="18"/>
                    </w:rPr>
                  </w:pPr>
                  <w:r w:rsidRPr="008C61B4">
                    <w:rPr>
                      <w:sz w:val="18"/>
                      <w:szCs w:val="18"/>
                    </w:rPr>
                    <w:t xml:space="preserve">Introduction, literature research, </w:t>
                  </w:r>
                  <w:r w:rsidR="008C61B4" w:rsidRPr="008C61B4">
                    <w:rPr>
                      <w:sz w:val="18"/>
                      <w:szCs w:val="18"/>
                    </w:rPr>
                    <w:t xml:space="preserve">gaining the </w:t>
                  </w:r>
                  <w:r w:rsidRPr="008C61B4">
                    <w:rPr>
                      <w:sz w:val="18"/>
                      <w:szCs w:val="18"/>
                    </w:rPr>
                    <w:t>initial experience with LPPS</w:t>
                  </w:r>
                  <w:r w:rsidR="008C61B4" w:rsidRPr="008C61B4">
                    <w:rPr>
                      <w:sz w:val="18"/>
                      <w:szCs w:val="18"/>
                    </w:rPr>
                    <w:t xml:space="preserve"> </w:t>
                  </w:r>
                </w:p>
              </w:tc>
              <w:tc>
                <w:tcPr>
                  <w:tcW w:w="661" w:type="dxa"/>
                  <w:shd w:val="clear" w:color="auto" w:fill="B4C6E7" w:themeFill="accent1" w:themeFillTint="66"/>
                </w:tcPr>
                <w:p w14:paraId="165377B7" w14:textId="77777777" w:rsidR="00FB4703" w:rsidRPr="00FB4703" w:rsidRDefault="00FB4703" w:rsidP="00217CFE">
                  <w:pPr>
                    <w:pStyle w:val="KeinLeerraum"/>
                    <w:rPr>
                      <w:sz w:val="18"/>
                      <w:szCs w:val="18"/>
                    </w:rPr>
                  </w:pPr>
                </w:p>
              </w:tc>
              <w:tc>
                <w:tcPr>
                  <w:tcW w:w="662" w:type="dxa"/>
                </w:tcPr>
                <w:p w14:paraId="1B246719" w14:textId="77777777" w:rsidR="00FB4703" w:rsidRPr="00FB4703" w:rsidRDefault="00FB4703" w:rsidP="00217CFE">
                  <w:pPr>
                    <w:pStyle w:val="KeinLeerraum"/>
                    <w:rPr>
                      <w:sz w:val="18"/>
                      <w:szCs w:val="18"/>
                    </w:rPr>
                  </w:pPr>
                </w:p>
              </w:tc>
              <w:tc>
                <w:tcPr>
                  <w:tcW w:w="661" w:type="dxa"/>
                </w:tcPr>
                <w:p w14:paraId="13E93D35" w14:textId="77777777" w:rsidR="00FB4703" w:rsidRPr="00FB4703" w:rsidRDefault="00FB4703" w:rsidP="00217CFE">
                  <w:pPr>
                    <w:pStyle w:val="KeinLeerraum"/>
                    <w:rPr>
                      <w:sz w:val="18"/>
                      <w:szCs w:val="18"/>
                    </w:rPr>
                  </w:pPr>
                </w:p>
              </w:tc>
              <w:tc>
                <w:tcPr>
                  <w:tcW w:w="662" w:type="dxa"/>
                </w:tcPr>
                <w:p w14:paraId="7A4A37B9" w14:textId="77777777" w:rsidR="00FB4703" w:rsidRPr="00FB4703" w:rsidRDefault="00FB4703" w:rsidP="00217CFE">
                  <w:pPr>
                    <w:pStyle w:val="KeinLeerraum"/>
                    <w:rPr>
                      <w:sz w:val="18"/>
                      <w:szCs w:val="18"/>
                    </w:rPr>
                  </w:pPr>
                </w:p>
              </w:tc>
              <w:tc>
                <w:tcPr>
                  <w:tcW w:w="661" w:type="dxa"/>
                </w:tcPr>
                <w:p w14:paraId="734976A4" w14:textId="77777777" w:rsidR="00FB4703" w:rsidRPr="00FB4703" w:rsidRDefault="00FB4703" w:rsidP="00217CFE">
                  <w:pPr>
                    <w:pStyle w:val="KeinLeerraum"/>
                    <w:rPr>
                      <w:sz w:val="18"/>
                      <w:szCs w:val="18"/>
                    </w:rPr>
                  </w:pPr>
                </w:p>
              </w:tc>
              <w:tc>
                <w:tcPr>
                  <w:tcW w:w="662" w:type="dxa"/>
                </w:tcPr>
                <w:p w14:paraId="5E93E5B9" w14:textId="4439AA5C" w:rsidR="00FB4703" w:rsidRPr="00FB4703" w:rsidRDefault="00FB4703" w:rsidP="00217CFE">
                  <w:pPr>
                    <w:pStyle w:val="KeinLeerraum"/>
                    <w:rPr>
                      <w:sz w:val="18"/>
                      <w:szCs w:val="18"/>
                    </w:rPr>
                  </w:pPr>
                </w:p>
              </w:tc>
            </w:tr>
            <w:tr w:rsidR="00FB4703" w:rsidRPr="00FB4703" w14:paraId="0A070C32" w14:textId="77777777" w:rsidTr="008C61B4">
              <w:trPr>
                <w:trHeight w:val="113"/>
              </w:trPr>
              <w:tc>
                <w:tcPr>
                  <w:tcW w:w="4573" w:type="dxa"/>
                </w:tcPr>
                <w:p w14:paraId="4F2C2B3C" w14:textId="3620E854" w:rsidR="00FB4703" w:rsidRPr="008C61B4" w:rsidRDefault="00E31E97" w:rsidP="00217CFE">
                  <w:pPr>
                    <w:pStyle w:val="KeinLeerraum"/>
                    <w:rPr>
                      <w:sz w:val="18"/>
                      <w:szCs w:val="18"/>
                    </w:rPr>
                  </w:pPr>
                  <w:r w:rsidRPr="008C61B4">
                    <w:rPr>
                      <w:sz w:val="18"/>
                      <w:szCs w:val="18"/>
                    </w:rPr>
                    <w:t xml:space="preserve">Making tungsten coating using LPPS, </w:t>
                  </w:r>
                  <w:r w:rsidR="008C61B4" w:rsidRPr="008C61B4">
                    <w:rPr>
                      <w:sz w:val="18"/>
                      <w:szCs w:val="18"/>
                    </w:rPr>
                    <w:t>initial evaluation of</w:t>
                  </w:r>
                  <w:r w:rsidRPr="008C61B4">
                    <w:rPr>
                      <w:sz w:val="18"/>
                      <w:szCs w:val="18"/>
                    </w:rPr>
                    <w:t xml:space="preserve"> coating</w:t>
                  </w:r>
                  <w:r w:rsidR="008C61B4" w:rsidRPr="008C61B4">
                    <w:rPr>
                      <w:sz w:val="18"/>
                      <w:szCs w:val="18"/>
                    </w:rPr>
                    <w:t xml:space="preserve"> quality</w:t>
                  </w:r>
                  <w:r w:rsidRPr="008C61B4">
                    <w:rPr>
                      <w:sz w:val="18"/>
                      <w:szCs w:val="18"/>
                    </w:rPr>
                    <w:t xml:space="preserve"> and optimization of coating technology</w:t>
                  </w:r>
                </w:p>
              </w:tc>
              <w:tc>
                <w:tcPr>
                  <w:tcW w:w="661" w:type="dxa"/>
                </w:tcPr>
                <w:p w14:paraId="6C836DA4" w14:textId="77777777" w:rsidR="00FB4703" w:rsidRPr="00FB4703" w:rsidRDefault="00FB4703" w:rsidP="00217CFE">
                  <w:pPr>
                    <w:pStyle w:val="KeinLeerraum"/>
                    <w:rPr>
                      <w:sz w:val="18"/>
                      <w:szCs w:val="18"/>
                    </w:rPr>
                  </w:pPr>
                </w:p>
              </w:tc>
              <w:tc>
                <w:tcPr>
                  <w:tcW w:w="662" w:type="dxa"/>
                  <w:shd w:val="clear" w:color="auto" w:fill="B4C6E7" w:themeFill="accent1" w:themeFillTint="66"/>
                </w:tcPr>
                <w:p w14:paraId="09122C69" w14:textId="77777777" w:rsidR="00FB4703" w:rsidRPr="00FB4703" w:rsidRDefault="00FB4703" w:rsidP="00217CFE">
                  <w:pPr>
                    <w:pStyle w:val="KeinLeerraum"/>
                    <w:rPr>
                      <w:sz w:val="18"/>
                      <w:szCs w:val="18"/>
                    </w:rPr>
                  </w:pPr>
                </w:p>
              </w:tc>
              <w:tc>
                <w:tcPr>
                  <w:tcW w:w="661" w:type="dxa"/>
                  <w:shd w:val="clear" w:color="auto" w:fill="B4C6E7" w:themeFill="accent1" w:themeFillTint="66"/>
                </w:tcPr>
                <w:p w14:paraId="080E74DD" w14:textId="77777777" w:rsidR="00FB4703" w:rsidRPr="00FB4703" w:rsidRDefault="00FB4703" w:rsidP="00217CFE">
                  <w:pPr>
                    <w:pStyle w:val="KeinLeerraum"/>
                    <w:rPr>
                      <w:sz w:val="18"/>
                      <w:szCs w:val="18"/>
                    </w:rPr>
                  </w:pPr>
                </w:p>
              </w:tc>
              <w:tc>
                <w:tcPr>
                  <w:tcW w:w="662" w:type="dxa"/>
                </w:tcPr>
                <w:p w14:paraId="3A02D8C7" w14:textId="77777777" w:rsidR="00FB4703" w:rsidRPr="00FB4703" w:rsidRDefault="00FB4703" w:rsidP="00217CFE">
                  <w:pPr>
                    <w:pStyle w:val="KeinLeerraum"/>
                    <w:rPr>
                      <w:sz w:val="18"/>
                      <w:szCs w:val="18"/>
                    </w:rPr>
                  </w:pPr>
                </w:p>
              </w:tc>
              <w:tc>
                <w:tcPr>
                  <w:tcW w:w="661" w:type="dxa"/>
                </w:tcPr>
                <w:p w14:paraId="372DF0C9" w14:textId="77777777" w:rsidR="00FB4703" w:rsidRPr="00FB4703" w:rsidRDefault="00FB4703" w:rsidP="00217CFE">
                  <w:pPr>
                    <w:pStyle w:val="KeinLeerraum"/>
                    <w:rPr>
                      <w:sz w:val="18"/>
                      <w:szCs w:val="18"/>
                    </w:rPr>
                  </w:pPr>
                </w:p>
              </w:tc>
              <w:tc>
                <w:tcPr>
                  <w:tcW w:w="662" w:type="dxa"/>
                </w:tcPr>
                <w:p w14:paraId="193E6721" w14:textId="051FFCB2" w:rsidR="00FB4703" w:rsidRPr="00FB4703" w:rsidRDefault="00FB4703" w:rsidP="00217CFE">
                  <w:pPr>
                    <w:pStyle w:val="KeinLeerraum"/>
                    <w:rPr>
                      <w:sz w:val="18"/>
                      <w:szCs w:val="18"/>
                    </w:rPr>
                  </w:pPr>
                </w:p>
              </w:tc>
            </w:tr>
            <w:tr w:rsidR="00FB4703" w:rsidRPr="00FB4703" w14:paraId="1F1D9174" w14:textId="77777777" w:rsidTr="00C97DA1">
              <w:trPr>
                <w:trHeight w:val="113"/>
              </w:trPr>
              <w:tc>
                <w:tcPr>
                  <w:tcW w:w="4573" w:type="dxa"/>
                </w:tcPr>
                <w:p w14:paraId="4B6B9E46" w14:textId="604754F2" w:rsidR="00FB4703" w:rsidRPr="008C61B4" w:rsidRDefault="007D6816" w:rsidP="00217CFE">
                  <w:pPr>
                    <w:pStyle w:val="KeinLeerraum"/>
                    <w:rPr>
                      <w:sz w:val="18"/>
                      <w:szCs w:val="18"/>
                    </w:rPr>
                  </w:pPr>
                  <w:r w:rsidRPr="008C61B4">
                    <w:rPr>
                      <w:sz w:val="18"/>
                      <w:szCs w:val="18"/>
                    </w:rPr>
                    <w:t>Qualification of the best coatings in fusion – relevant plasma and high heat load conditions</w:t>
                  </w:r>
                </w:p>
              </w:tc>
              <w:tc>
                <w:tcPr>
                  <w:tcW w:w="661" w:type="dxa"/>
                </w:tcPr>
                <w:p w14:paraId="7AA3C189" w14:textId="77777777" w:rsidR="00FB4703" w:rsidRPr="00FB4703" w:rsidRDefault="00FB4703" w:rsidP="00217CFE">
                  <w:pPr>
                    <w:pStyle w:val="KeinLeerraum"/>
                    <w:rPr>
                      <w:sz w:val="18"/>
                      <w:szCs w:val="18"/>
                    </w:rPr>
                  </w:pPr>
                </w:p>
              </w:tc>
              <w:tc>
                <w:tcPr>
                  <w:tcW w:w="662" w:type="dxa"/>
                </w:tcPr>
                <w:p w14:paraId="7744AA5D" w14:textId="77777777" w:rsidR="00FB4703" w:rsidRPr="00FB4703" w:rsidRDefault="00FB4703" w:rsidP="00217CFE">
                  <w:pPr>
                    <w:pStyle w:val="KeinLeerraum"/>
                    <w:rPr>
                      <w:sz w:val="18"/>
                      <w:szCs w:val="18"/>
                    </w:rPr>
                  </w:pPr>
                </w:p>
              </w:tc>
              <w:tc>
                <w:tcPr>
                  <w:tcW w:w="661" w:type="dxa"/>
                  <w:shd w:val="clear" w:color="auto" w:fill="B4C6E7" w:themeFill="accent1" w:themeFillTint="66"/>
                </w:tcPr>
                <w:p w14:paraId="35B3D9F5" w14:textId="77777777" w:rsidR="00FB4703" w:rsidRPr="00FB4703" w:rsidRDefault="00FB4703" w:rsidP="00217CFE">
                  <w:pPr>
                    <w:pStyle w:val="KeinLeerraum"/>
                    <w:rPr>
                      <w:sz w:val="18"/>
                      <w:szCs w:val="18"/>
                    </w:rPr>
                  </w:pPr>
                </w:p>
              </w:tc>
              <w:tc>
                <w:tcPr>
                  <w:tcW w:w="662" w:type="dxa"/>
                  <w:shd w:val="clear" w:color="auto" w:fill="B4C6E7" w:themeFill="accent1" w:themeFillTint="66"/>
                </w:tcPr>
                <w:p w14:paraId="1B5F4787" w14:textId="77777777" w:rsidR="00FB4703" w:rsidRPr="00FB4703" w:rsidRDefault="00FB4703" w:rsidP="00217CFE">
                  <w:pPr>
                    <w:pStyle w:val="KeinLeerraum"/>
                    <w:rPr>
                      <w:sz w:val="18"/>
                      <w:szCs w:val="18"/>
                    </w:rPr>
                  </w:pPr>
                </w:p>
              </w:tc>
              <w:tc>
                <w:tcPr>
                  <w:tcW w:w="661" w:type="dxa"/>
                </w:tcPr>
                <w:p w14:paraId="384B9CD6" w14:textId="77777777" w:rsidR="00FB4703" w:rsidRPr="00FB4703" w:rsidRDefault="00FB4703" w:rsidP="00217CFE">
                  <w:pPr>
                    <w:pStyle w:val="KeinLeerraum"/>
                    <w:rPr>
                      <w:sz w:val="18"/>
                      <w:szCs w:val="18"/>
                    </w:rPr>
                  </w:pPr>
                </w:p>
              </w:tc>
              <w:tc>
                <w:tcPr>
                  <w:tcW w:w="662" w:type="dxa"/>
                </w:tcPr>
                <w:p w14:paraId="2048ACE5" w14:textId="68B664F3" w:rsidR="00FB4703" w:rsidRPr="00FB4703" w:rsidRDefault="00FB4703" w:rsidP="00217CFE">
                  <w:pPr>
                    <w:pStyle w:val="KeinLeerraum"/>
                    <w:rPr>
                      <w:sz w:val="18"/>
                      <w:szCs w:val="18"/>
                    </w:rPr>
                  </w:pPr>
                </w:p>
              </w:tc>
            </w:tr>
            <w:tr w:rsidR="00FB4703" w:rsidRPr="00FB4703" w14:paraId="72775CAF" w14:textId="77777777" w:rsidTr="007D6816">
              <w:trPr>
                <w:trHeight w:val="113"/>
              </w:trPr>
              <w:tc>
                <w:tcPr>
                  <w:tcW w:w="4573" w:type="dxa"/>
                </w:tcPr>
                <w:p w14:paraId="215FA676" w14:textId="71C3E09B" w:rsidR="00FB4703" w:rsidRPr="008C61B4" w:rsidRDefault="007D6816" w:rsidP="00217CFE">
                  <w:pPr>
                    <w:pStyle w:val="KeinLeerraum"/>
                    <w:rPr>
                      <w:sz w:val="18"/>
                      <w:szCs w:val="18"/>
                    </w:rPr>
                  </w:pPr>
                  <w:r w:rsidRPr="008C61B4">
                    <w:rPr>
                      <w:sz w:val="18"/>
                      <w:szCs w:val="18"/>
                      <w:lang w:val="en-US"/>
                    </w:rPr>
                    <w:t>Evaluation of required performance of the LPPS system for in situ coating and repair.</w:t>
                  </w:r>
                </w:p>
              </w:tc>
              <w:tc>
                <w:tcPr>
                  <w:tcW w:w="661" w:type="dxa"/>
                </w:tcPr>
                <w:p w14:paraId="6D81B283" w14:textId="77777777" w:rsidR="00FB4703" w:rsidRPr="00FB4703" w:rsidRDefault="00FB4703" w:rsidP="00217CFE">
                  <w:pPr>
                    <w:pStyle w:val="KeinLeerraum"/>
                    <w:rPr>
                      <w:sz w:val="18"/>
                      <w:szCs w:val="18"/>
                    </w:rPr>
                  </w:pPr>
                </w:p>
              </w:tc>
              <w:tc>
                <w:tcPr>
                  <w:tcW w:w="662" w:type="dxa"/>
                </w:tcPr>
                <w:p w14:paraId="23AA4DE4" w14:textId="77777777" w:rsidR="00FB4703" w:rsidRPr="00FB4703" w:rsidRDefault="00FB4703" w:rsidP="00217CFE">
                  <w:pPr>
                    <w:pStyle w:val="KeinLeerraum"/>
                    <w:rPr>
                      <w:sz w:val="18"/>
                      <w:szCs w:val="18"/>
                    </w:rPr>
                  </w:pPr>
                </w:p>
              </w:tc>
              <w:tc>
                <w:tcPr>
                  <w:tcW w:w="661" w:type="dxa"/>
                </w:tcPr>
                <w:p w14:paraId="577AF8DF" w14:textId="77777777" w:rsidR="00FB4703" w:rsidRPr="00FB4703" w:rsidRDefault="00FB4703" w:rsidP="00217CFE">
                  <w:pPr>
                    <w:pStyle w:val="KeinLeerraum"/>
                    <w:rPr>
                      <w:sz w:val="18"/>
                      <w:szCs w:val="18"/>
                    </w:rPr>
                  </w:pPr>
                </w:p>
              </w:tc>
              <w:tc>
                <w:tcPr>
                  <w:tcW w:w="662" w:type="dxa"/>
                  <w:shd w:val="clear" w:color="auto" w:fill="B4C6E7" w:themeFill="accent1" w:themeFillTint="66"/>
                </w:tcPr>
                <w:p w14:paraId="23AA6312" w14:textId="77777777" w:rsidR="00FB4703" w:rsidRPr="00FB4703" w:rsidRDefault="00FB4703" w:rsidP="00217CFE">
                  <w:pPr>
                    <w:pStyle w:val="KeinLeerraum"/>
                    <w:rPr>
                      <w:sz w:val="18"/>
                      <w:szCs w:val="18"/>
                    </w:rPr>
                  </w:pPr>
                </w:p>
              </w:tc>
              <w:tc>
                <w:tcPr>
                  <w:tcW w:w="661" w:type="dxa"/>
                </w:tcPr>
                <w:p w14:paraId="5AA77E22" w14:textId="77777777" w:rsidR="00FB4703" w:rsidRPr="00FB4703" w:rsidRDefault="00FB4703" w:rsidP="00217CFE">
                  <w:pPr>
                    <w:pStyle w:val="KeinLeerraum"/>
                    <w:rPr>
                      <w:sz w:val="18"/>
                      <w:szCs w:val="18"/>
                    </w:rPr>
                  </w:pPr>
                </w:p>
              </w:tc>
              <w:tc>
                <w:tcPr>
                  <w:tcW w:w="662" w:type="dxa"/>
                </w:tcPr>
                <w:p w14:paraId="669EBAF6" w14:textId="77777777" w:rsidR="00FB4703" w:rsidRPr="00FB4703" w:rsidRDefault="00FB4703" w:rsidP="00217CFE">
                  <w:pPr>
                    <w:pStyle w:val="KeinLeerraum"/>
                    <w:rPr>
                      <w:sz w:val="18"/>
                      <w:szCs w:val="18"/>
                    </w:rPr>
                  </w:pPr>
                </w:p>
              </w:tc>
            </w:tr>
            <w:tr w:rsidR="007D6816" w:rsidRPr="00FB4703" w14:paraId="03F5310E" w14:textId="77777777" w:rsidTr="008C61B4">
              <w:trPr>
                <w:trHeight w:val="113"/>
              </w:trPr>
              <w:tc>
                <w:tcPr>
                  <w:tcW w:w="4573" w:type="dxa"/>
                </w:tcPr>
                <w:p w14:paraId="34526984" w14:textId="3C4CDDD7" w:rsidR="007D6816" w:rsidRPr="008C61B4" w:rsidRDefault="007D6816" w:rsidP="007D6816">
                  <w:pPr>
                    <w:pStyle w:val="KeinLeerraum"/>
                    <w:rPr>
                      <w:sz w:val="18"/>
                      <w:szCs w:val="18"/>
                      <w:lang w:val="en-US"/>
                    </w:rPr>
                  </w:pPr>
                  <w:r w:rsidRPr="008C61B4">
                    <w:rPr>
                      <w:sz w:val="18"/>
                      <w:szCs w:val="18"/>
                      <w:lang w:val="en-US"/>
                    </w:rPr>
                    <w:t>Pilot design of the LPPS system for in situ fusion application</w:t>
                  </w:r>
                  <w:r w:rsidR="008C61B4">
                    <w:rPr>
                      <w:sz w:val="18"/>
                      <w:szCs w:val="18"/>
                      <w:lang w:val="en-US"/>
                    </w:rPr>
                    <w:t xml:space="preserve">. </w:t>
                  </w:r>
                </w:p>
              </w:tc>
              <w:tc>
                <w:tcPr>
                  <w:tcW w:w="661" w:type="dxa"/>
                </w:tcPr>
                <w:p w14:paraId="58A6CE0F" w14:textId="77777777" w:rsidR="007D6816" w:rsidRPr="00FB4703" w:rsidRDefault="007D6816" w:rsidP="007D6816">
                  <w:pPr>
                    <w:pStyle w:val="KeinLeerraum"/>
                    <w:rPr>
                      <w:sz w:val="18"/>
                      <w:szCs w:val="18"/>
                    </w:rPr>
                  </w:pPr>
                </w:p>
              </w:tc>
              <w:tc>
                <w:tcPr>
                  <w:tcW w:w="662" w:type="dxa"/>
                </w:tcPr>
                <w:p w14:paraId="123BFEE0" w14:textId="77777777" w:rsidR="007D6816" w:rsidRPr="00FB4703" w:rsidRDefault="007D6816" w:rsidP="007D6816">
                  <w:pPr>
                    <w:pStyle w:val="KeinLeerraum"/>
                    <w:rPr>
                      <w:sz w:val="18"/>
                      <w:szCs w:val="18"/>
                    </w:rPr>
                  </w:pPr>
                </w:p>
              </w:tc>
              <w:tc>
                <w:tcPr>
                  <w:tcW w:w="661" w:type="dxa"/>
                </w:tcPr>
                <w:p w14:paraId="22ADA0A8" w14:textId="77777777" w:rsidR="007D6816" w:rsidRPr="00FB4703" w:rsidRDefault="007D6816" w:rsidP="007D6816">
                  <w:pPr>
                    <w:pStyle w:val="KeinLeerraum"/>
                    <w:rPr>
                      <w:sz w:val="18"/>
                      <w:szCs w:val="18"/>
                    </w:rPr>
                  </w:pPr>
                </w:p>
              </w:tc>
              <w:tc>
                <w:tcPr>
                  <w:tcW w:w="662" w:type="dxa"/>
                  <w:shd w:val="clear" w:color="auto" w:fill="B4C6E7" w:themeFill="accent1" w:themeFillTint="66"/>
                </w:tcPr>
                <w:p w14:paraId="79F9193B" w14:textId="77777777" w:rsidR="007D6816" w:rsidRPr="00FB4703" w:rsidRDefault="007D6816" w:rsidP="007D6816">
                  <w:pPr>
                    <w:pStyle w:val="KeinLeerraum"/>
                    <w:rPr>
                      <w:sz w:val="18"/>
                      <w:szCs w:val="18"/>
                    </w:rPr>
                  </w:pPr>
                </w:p>
              </w:tc>
              <w:tc>
                <w:tcPr>
                  <w:tcW w:w="661" w:type="dxa"/>
                  <w:shd w:val="clear" w:color="auto" w:fill="B4C6E7" w:themeFill="accent1" w:themeFillTint="66"/>
                </w:tcPr>
                <w:p w14:paraId="6449E238" w14:textId="77777777" w:rsidR="007D6816" w:rsidRPr="00FB4703" w:rsidRDefault="007D6816" w:rsidP="007D6816">
                  <w:pPr>
                    <w:pStyle w:val="KeinLeerraum"/>
                    <w:rPr>
                      <w:sz w:val="18"/>
                      <w:szCs w:val="18"/>
                    </w:rPr>
                  </w:pPr>
                </w:p>
              </w:tc>
              <w:tc>
                <w:tcPr>
                  <w:tcW w:w="662" w:type="dxa"/>
                </w:tcPr>
                <w:p w14:paraId="01786CDE" w14:textId="77777777" w:rsidR="007D6816" w:rsidRPr="00FB4703" w:rsidRDefault="007D6816" w:rsidP="007D6816">
                  <w:pPr>
                    <w:pStyle w:val="KeinLeerraum"/>
                    <w:rPr>
                      <w:sz w:val="18"/>
                      <w:szCs w:val="18"/>
                    </w:rPr>
                  </w:pPr>
                </w:p>
              </w:tc>
            </w:tr>
            <w:tr w:rsidR="007D6816" w:rsidRPr="00FB4703" w14:paraId="470C1772" w14:textId="77777777" w:rsidTr="008C61B4">
              <w:trPr>
                <w:trHeight w:val="113"/>
              </w:trPr>
              <w:tc>
                <w:tcPr>
                  <w:tcW w:w="4573" w:type="dxa"/>
                </w:tcPr>
                <w:p w14:paraId="03386983" w14:textId="124F5EA2" w:rsidR="007D6816" w:rsidRPr="008C61B4" w:rsidRDefault="008C61B4" w:rsidP="007D6816">
                  <w:pPr>
                    <w:pStyle w:val="KeinLeerraum"/>
                    <w:rPr>
                      <w:sz w:val="18"/>
                      <w:szCs w:val="18"/>
                      <w:lang w:val="en-US"/>
                    </w:rPr>
                  </w:pPr>
                  <w:r w:rsidRPr="008C61B4">
                    <w:rPr>
                      <w:sz w:val="18"/>
                      <w:szCs w:val="18"/>
                      <w:lang w:val="en-US"/>
                    </w:rPr>
                    <w:t xml:space="preserve">Completion of the project, </w:t>
                  </w:r>
                  <w:r w:rsidR="004439F6">
                    <w:rPr>
                      <w:sz w:val="18"/>
                      <w:szCs w:val="18"/>
                      <w:lang w:val="en-US"/>
                    </w:rPr>
                    <w:t xml:space="preserve">final analyses </w:t>
                  </w:r>
                  <w:r>
                    <w:rPr>
                      <w:sz w:val="18"/>
                      <w:szCs w:val="18"/>
                      <w:lang w:val="en-US"/>
                    </w:rPr>
                    <w:t xml:space="preserve">data </w:t>
                  </w:r>
                  <w:r w:rsidRPr="008C61B4">
                    <w:rPr>
                      <w:sz w:val="18"/>
                      <w:szCs w:val="18"/>
                      <w:lang w:val="en-US"/>
                    </w:rPr>
                    <w:t>logging and final report on project</w:t>
                  </w:r>
                </w:p>
              </w:tc>
              <w:tc>
                <w:tcPr>
                  <w:tcW w:w="661" w:type="dxa"/>
                </w:tcPr>
                <w:p w14:paraId="26347100" w14:textId="77777777" w:rsidR="007D6816" w:rsidRPr="00FB4703" w:rsidRDefault="007D6816" w:rsidP="007D6816">
                  <w:pPr>
                    <w:pStyle w:val="KeinLeerraum"/>
                    <w:rPr>
                      <w:sz w:val="18"/>
                      <w:szCs w:val="18"/>
                    </w:rPr>
                  </w:pPr>
                </w:p>
              </w:tc>
              <w:tc>
                <w:tcPr>
                  <w:tcW w:w="662" w:type="dxa"/>
                </w:tcPr>
                <w:p w14:paraId="44DFDF80" w14:textId="77777777" w:rsidR="007D6816" w:rsidRPr="00FB4703" w:rsidRDefault="007D6816" w:rsidP="007D6816">
                  <w:pPr>
                    <w:pStyle w:val="KeinLeerraum"/>
                    <w:rPr>
                      <w:sz w:val="18"/>
                      <w:szCs w:val="18"/>
                    </w:rPr>
                  </w:pPr>
                </w:p>
              </w:tc>
              <w:tc>
                <w:tcPr>
                  <w:tcW w:w="661" w:type="dxa"/>
                </w:tcPr>
                <w:p w14:paraId="5B8DFB74" w14:textId="77777777" w:rsidR="007D6816" w:rsidRPr="00FB4703" w:rsidRDefault="007D6816" w:rsidP="007D6816">
                  <w:pPr>
                    <w:pStyle w:val="KeinLeerraum"/>
                    <w:rPr>
                      <w:sz w:val="18"/>
                      <w:szCs w:val="18"/>
                    </w:rPr>
                  </w:pPr>
                </w:p>
              </w:tc>
              <w:tc>
                <w:tcPr>
                  <w:tcW w:w="662" w:type="dxa"/>
                </w:tcPr>
                <w:p w14:paraId="70F475B1" w14:textId="77777777" w:rsidR="007D6816" w:rsidRPr="00FB4703" w:rsidRDefault="007D6816" w:rsidP="007D6816">
                  <w:pPr>
                    <w:pStyle w:val="KeinLeerraum"/>
                    <w:rPr>
                      <w:sz w:val="18"/>
                      <w:szCs w:val="18"/>
                    </w:rPr>
                  </w:pPr>
                </w:p>
              </w:tc>
              <w:tc>
                <w:tcPr>
                  <w:tcW w:w="661" w:type="dxa"/>
                </w:tcPr>
                <w:p w14:paraId="6D53FE5C" w14:textId="77777777" w:rsidR="007D6816" w:rsidRPr="00FB4703" w:rsidRDefault="007D6816" w:rsidP="007D6816">
                  <w:pPr>
                    <w:pStyle w:val="KeinLeerraum"/>
                    <w:rPr>
                      <w:sz w:val="18"/>
                      <w:szCs w:val="18"/>
                    </w:rPr>
                  </w:pPr>
                </w:p>
              </w:tc>
              <w:tc>
                <w:tcPr>
                  <w:tcW w:w="662" w:type="dxa"/>
                  <w:shd w:val="clear" w:color="auto" w:fill="B4C6E7" w:themeFill="accent1" w:themeFillTint="66"/>
                </w:tcPr>
                <w:p w14:paraId="4A520163" w14:textId="77777777" w:rsidR="007D6816" w:rsidRPr="00FB4703" w:rsidRDefault="007D6816" w:rsidP="007D6816">
                  <w:pPr>
                    <w:pStyle w:val="KeinLeerraum"/>
                    <w:rPr>
                      <w:sz w:val="18"/>
                      <w:szCs w:val="18"/>
                    </w:rPr>
                  </w:pPr>
                </w:p>
              </w:tc>
            </w:tr>
          </w:tbl>
          <w:p w14:paraId="32E8B9EB" w14:textId="25BB6F17" w:rsidR="00217CFE" w:rsidRPr="00FB4703" w:rsidRDefault="00FB4703" w:rsidP="0071559F">
            <w:pPr>
              <w:pStyle w:val="KeinLeerraum"/>
              <w:spacing w:after="240"/>
              <w:jc w:val="center"/>
              <w:rPr>
                <w:i/>
                <w:iCs/>
                <w:color w:val="D9D9D9" w:themeColor="background1" w:themeShade="D9"/>
                <w:sz w:val="20"/>
                <w:szCs w:val="20"/>
              </w:rPr>
            </w:pPr>
            <w:r w:rsidRPr="00FB4703">
              <w:rPr>
                <w:i/>
                <w:iCs/>
                <w:sz w:val="18"/>
                <w:szCs w:val="18"/>
              </w:rPr>
              <w:t>Gantt chart of high-level activities</w:t>
            </w:r>
          </w:p>
        </w:tc>
      </w:tr>
      <w:tr w:rsidR="00892A54" w14:paraId="3C02CEBB" w14:textId="77777777" w:rsidTr="00297618">
        <w:tc>
          <w:tcPr>
            <w:tcW w:w="5468" w:type="dxa"/>
            <w:gridSpan w:val="2"/>
          </w:tcPr>
          <w:p w14:paraId="67D032E7" w14:textId="15DA509F" w:rsidR="00892A54" w:rsidRDefault="00892A54" w:rsidP="001F791A">
            <w:pPr>
              <w:pStyle w:val="KeinLeerraum"/>
              <w:rPr>
                <w:sz w:val="20"/>
                <w:szCs w:val="20"/>
              </w:rPr>
            </w:pPr>
            <w:r w:rsidRPr="00104AA1">
              <w:rPr>
                <w:b/>
                <w:bCs/>
              </w:rPr>
              <w:t>Competences required</w:t>
            </w:r>
            <w:r w:rsidRPr="00217CFE">
              <w:rPr>
                <w:sz w:val="20"/>
                <w:szCs w:val="20"/>
              </w:rPr>
              <w:t xml:space="preserve"> before start</w:t>
            </w:r>
            <w:r w:rsidR="004A0917">
              <w:rPr>
                <w:sz w:val="20"/>
                <w:szCs w:val="20"/>
              </w:rPr>
              <w:t xml:space="preserve"> of EEG</w:t>
            </w:r>
            <w:r>
              <w:rPr>
                <w:sz w:val="20"/>
                <w:szCs w:val="20"/>
              </w:rPr>
              <w:t xml:space="preserve"> </w:t>
            </w:r>
            <w:r w:rsidRPr="00217CFE">
              <w:rPr>
                <w:sz w:val="20"/>
                <w:szCs w:val="20"/>
              </w:rPr>
              <w:t>(bullet points)</w:t>
            </w:r>
          </w:p>
          <w:p w14:paraId="1086D235" w14:textId="77777777" w:rsidR="00892A54" w:rsidRDefault="00892A54" w:rsidP="001F791A">
            <w:pPr>
              <w:pStyle w:val="KeinLeerraum"/>
              <w:rPr>
                <w:sz w:val="20"/>
                <w:szCs w:val="20"/>
              </w:rPr>
            </w:pPr>
          </w:p>
          <w:p w14:paraId="5E08EBA0" w14:textId="0E47A6CB" w:rsidR="00892A54" w:rsidRPr="00DF7D76" w:rsidRDefault="00F31C95" w:rsidP="00892A54">
            <w:pPr>
              <w:pStyle w:val="KeinLeerraum"/>
              <w:numPr>
                <w:ilvl w:val="0"/>
                <w:numId w:val="1"/>
              </w:numPr>
              <w:rPr>
                <w:sz w:val="20"/>
                <w:szCs w:val="20"/>
              </w:rPr>
            </w:pPr>
            <w:r w:rsidRPr="00DF7D76">
              <w:rPr>
                <w:sz w:val="20"/>
                <w:szCs w:val="20"/>
              </w:rPr>
              <w:t xml:space="preserve">General engineering background, </w:t>
            </w:r>
            <w:r w:rsidR="00DF7D76" w:rsidRPr="00DF7D76">
              <w:rPr>
                <w:sz w:val="20"/>
                <w:szCs w:val="20"/>
              </w:rPr>
              <w:t>master’s degree in engineering</w:t>
            </w:r>
            <w:r w:rsidRPr="00DF7D76">
              <w:rPr>
                <w:sz w:val="20"/>
                <w:szCs w:val="20"/>
              </w:rPr>
              <w:t xml:space="preserve"> preferable, engineering of energy systems is of advantage</w:t>
            </w:r>
            <w:r w:rsidR="00E8702D" w:rsidRPr="00DF7D76">
              <w:rPr>
                <w:sz w:val="20"/>
                <w:szCs w:val="20"/>
              </w:rPr>
              <w:t>…</w:t>
            </w:r>
          </w:p>
          <w:p w14:paraId="3F2AAE17" w14:textId="1508A2B3" w:rsidR="00892A54" w:rsidRPr="00DF7D76" w:rsidRDefault="00D75E27" w:rsidP="00892A54">
            <w:pPr>
              <w:pStyle w:val="KeinLeerraum"/>
              <w:numPr>
                <w:ilvl w:val="0"/>
                <w:numId w:val="1"/>
              </w:numPr>
              <w:rPr>
                <w:sz w:val="20"/>
                <w:szCs w:val="20"/>
              </w:rPr>
            </w:pPr>
            <w:r w:rsidRPr="00DF7D76">
              <w:rPr>
                <w:sz w:val="20"/>
                <w:szCs w:val="20"/>
              </w:rPr>
              <w:t>Practical experience in material testing is of advantage, good CAD knowledge highly desirable</w:t>
            </w:r>
          </w:p>
          <w:p w14:paraId="3391C317" w14:textId="4C12A432" w:rsidR="001E5F37" w:rsidRPr="00DF7D76" w:rsidRDefault="00D75E27" w:rsidP="00892A54">
            <w:pPr>
              <w:pStyle w:val="KeinLeerraum"/>
              <w:numPr>
                <w:ilvl w:val="0"/>
                <w:numId w:val="1"/>
              </w:numPr>
              <w:rPr>
                <w:sz w:val="20"/>
                <w:szCs w:val="20"/>
              </w:rPr>
            </w:pPr>
            <w:r w:rsidRPr="00DF7D76">
              <w:rPr>
                <w:sz w:val="20"/>
                <w:szCs w:val="20"/>
              </w:rPr>
              <w:t xml:space="preserve">Good communicability, ability to work both individually and within the group are highly desired, fluent English both in writing and speaking is </w:t>
            </w:r>
            <w:r w:rsidR="00291F91">
              <w:rPr>
                <w:sz w:val="20"/>
                <w:szCs w:val="20"/>
              </w:rPr>
              <w:t>r</w:t>
            </w:r>
            <w:r w:rsidRPr="00DF7D76">
              <w:rPr>
                <w:sz w:val="20"/>
                <w:szCs w:val="20"/>
              </w:rPr>
              <w:t>equire</w:t>
            </w:r>
            <w:r w:rsidR="00291F91">
              <w:rPr>
                <w:sz w:val="20"/>
                <w:szCs w:val="20"/>
              </w:rPr>
              <w:t>d</w:t>
            </w:r>
          </w:p>
          <w:p w14:paraId="47B31A1C" w14:textId="298456EF" w:rsidR="00892A54" w:rsidRPr="00217CFE" w:rsidRDefault="00892A54" w:rsidP="00892A54">
            <w:pPr>
              <w:pStyle w:val="KeinLeerraum"/>
              <w:ind w:left="360"/>
              <w:rPr>
                <w:sz w:val="20"/>
                <w:szCs w:val="20"/>
              </w:rPr>
            </w:pPr>
          </w:p>
        </w:tc>
        <w:tc>
          <w:tcPr>
            <w:tcW w:w="5442" w:type="dxa"/>
          </w:tcPr>
          <w:p w14:paraId="52DA47A3" w14:textId="3B22FC4D" w:rsidR="00892A54" w:rsidRPr="00217CFE" w:rsidRDefault="00892A54" w:rsidP="001F791A">
            <w:pPr>
              <w:pStyle w:val="KeinLeerraum"/>
              <w:rPr>
                <w:sz w:val="20"/>
                <w:szCs w:val="20"/>
              </w:rPr>
            </w:pPr>
            <w:r w:rsidRPr="00104AA1">
              <w:rPr>
                <w:b/>
                <w:bCs/>
              </w:rPr>
              <w:lastRenderedPageBreak/>
              <w:t>Competence development</w:t>
            </w:r>
            <w:r w:rsidRPr="00217CFE">
              <w:rPr>
                <w:sz w:val="20"/>
                <w:szCs w:val="20"/>
              </w:rPr>
              <w:t xml:space="preserve"> </w:t>
            </w:r>
            <w:r w:rsidR="0071559F">
              <w:rPr>
                <w:sz w:val="20"/>
                <w:szCs w:val="20"/>
              </w:rPr>
              <w:t>during</w:t>
            </w:r>
            <w:r>
              <w:rPr>
                <w:sz w:val="20"/>
                <w:szCs w:val="20"/>
              </w:rPr>
              <w:t xml:space="preserve"> </w:t>
            </w:r>
            <w:r w:rsidRPr="00217CFE">
              <w:rPr>
                <w:sz w:val="20"/>
                <w:szCs w:val="20"/>
              </w:rPr>
              <w:t>project</w:t>
            </w:r>
            <w:r>
              <w:rPr>
                <w:sz w:val="20"/>
                <w:szCs w:val="20"/>
              </w:rPr>
              <w:t xml:space="preserve"> </w:t>
            </w:r>
            <w:r w:rsidRPr="00217CFE">
              <w:rPr>
                <w:sz w:val="20"/>
                <w:szCs w:val="20"/>
              </w:rPr>
              <w:t>(bullet points)</w:t>
            </w:r>
            <w:r w:rsidR="0071559F">
              <w:rPr>
                <w:sz w:val="20"/>
                <w:szCs w:val="20"/>
              </w:rPr>
              <w:br/>
            </w:r>
          </w:p>
          <w:p w14:paraId="772488BF" w14:textId="5BC3749C" w:rsidR="00EA0318" w:rsidRPr="00E17A44" w:rsidRDefault="00D75E27" w:rsidP="00EA0318">
            <w:pPr>
              <w:pStyle w:val="KeinLeerraum"/>
              <w:numPr>
                <w:ilvl w:val="0"/>
                <w:numId w:val="1"/>
              </w:numPr>
              <w:rPr>
                <w:sz w:val="20"/>
                <w:szCs w:val="20"/>
              </w:rPr>
            </w:pPr>
            <w:r w:rsidRPr="00E17A44">
              <w:rPr>
                <w:sz w:val="20"/>
                <w:szCs w:val="20"/>
              </w:rPr>
              <w:t>General knowledge on fusion energy system, practical knowledge in fusion</w:t>
            </w:r>
            <w:r w:rsidR="00E17A44" w:rsidRPr="00E17A44">
              <w:rPr>
                <w:sz w:val="20"/>
                <w:szCs w:val="20"/>
              </w:rPr>
              <w:t>-related</w:t>
            </w:r>
            <w:r w:rsidRPr="00E17A44">
              <w:rPr>
                <w:sz w:val="20"/>
                <w:szCs w:val="20"/>
              </w:rPr>
              <w:t xml:space="preserve"> experiments, deep understanding of fusion-specific, magnetic, temperature</w:t>
            </w:r>
            <w:r w:rsidR="00E17A44" w:rsidRPr="00E17A44">
              <w:rPr>
                <w:sz w:val="20"/>
                <w:szCs w:val="20"/>
              </w:rPr>
              <w:t>, particle and heat load environment in fusion devices</w:t>
            </w:r>
          </w:p>
          <w:p w14:paraId="4F9EF741" w14:textId="15AA423B" w:rsidR="00EA0318" w:rsidRPr="00E17A44" w:rsidRDefault="00E17A44" w:rsidP="00EA0318">
            <w:pPr>
              <w:pStyle w:val="KeinLeerraum"/>
              <w:numPr>
                <w:ilvl w:val="0"/>
                <w:numId w:val="1"/>
              </w:numPr>
              <w:rPr>
                <w:sz w:val="20"/>
                <w:szCs w:val="20"/>
              </w:rPr>
            </w:pPr>
            <w:r w:rsidRPr="00E17A44">
              <w:rPr>
                <w:sz w:val="20"/>
                <w:szCs w:val="20"/>
              </w:rPr>
              <w:t>Vast practical experience in material testing, in design of fusion components, CAD knowledge at professional level</w:t>
            </w:r>
          </w:p>
          <w:p w14:paraId="208059CC" w14:textId="22072FE6" w:rsidR="00EA0318" w:rsidRPr="00E17A44" w:rsidRDefault="00E17A44" w:rsidP="00EA0318">
            <w:pPr>
              <w:pStyle w:val="KeinLeerraum"/>
              <w:numPr>
                <w:ilvl w:val="0"/>
                <w:numId w:val="1"/>
              </w:numPr>
              <w:rPr>
                <w:sz w:val="20"/>
                <w:szCs w:val="20"/>
              </w:rPr>
            </w:pPr>
            <w:r w:rsidRPr="00E17A44">
              <w:rPr>
                <w:sz w:val="20"/>
                <w:szCs w:val="20"/>
              </w:rPr>
              <w:t>Better communicability, vast connections and collaborations within fusion community in the EU.</w:t>
            </w:r>
          </w:p>
          <w:p w14:paraId="16F5773D" w14:textId="77777777" w:rsidR="00892A54" w:rsidRDefault="00892A54" w:rsidP="00CF1FFE">
            <w:pPr>
              <w:pStyle w:val="KeinLeerraum"/>
              <w:rPr>
                <w:sz w:val="20"/>
                <w:szCs w:val="20"/>
              </w:rPr>
            </w:pPr>
          </w:p>
          <w:p w14:paraId="7FDF7E72" w14:textId="7701B123" w:rsidR="00EA0318" w:rsidRPr="00217CFE" w:rsidRDefault="00EA0318" w:rsidP="00CF1FFE">
            <w:pPr>
              <w:pStyle w:val="KeinLeerraum"/>
              <w:rPr>
                <w:sz w:val="20"/>
                <w:szCs w:val="20"/>
              </w:rPr>
            </w:pPr>
          </w:p>
        </w:tc>
      </w:tr>
      <w:tr w:rsidR="001F791A" w14:paraId="72160303" w14:textId="77777777" w:rsidTr="00297618">
        <w:tc>
          <w:tcPr>
            <w:tcW w:w="2124" w:type="dxa"/>
          </w:tcPr>
          <w:p w14:paraId="167DA957" w14:textId="77777777" w:rsidR="00CF1FFE" w:rsidRPr="00104AA1" w:rsidRDefault="00CF1FFE" w:rsidP="00CF1FFE">
            <w:pPr>
              <w:pStyle w:val="KeinLeerraum"/>
              <w:rPr>
                <w:b/>
                <w:bCs/>
              </w:rPr>
            </w:pPr>
            <w:r w:rsidRPr="00104AA1">
              <w:rPr>
                <w:b/>
                <w:bCs/>
              </w:rPr>
              <w:lastRenderedPageBreak/>
              <w:t>Facilities used</w:t>
            </w:r>
          </w:p>
          <w:p w14:paraId="6701C96C" w14:textId="3BBF20AE" w:rsidR="00F802DB" w:rsidRPr="00217CFE" w:rsidRDefault="00F802DB" w:rsidP="00CF1FFE">
            <w:pPr>
              <w:pStyle w:val="KeinLeerraum"/>
              <w:rPr>
                <w:sz w:val="20"/>
                <w:szCs w:val="20"/>
              </w:rPr>
            </w:pPr>
          </w:p>
        </w:tc>
        <w:tc>
          <w:tcPr>
            <w:tcW w:w="8786" w:type="dxa"/>
            <w:gridSpan w:val="2"/>
          </w:tcPr>
          <w:p w14:paraId="3284033F" w14:textId="06927239" w:rsidR="00503E26" w:rsidRDefault="00503E26" w:rsidP="00CF1FFE">
            <w:pPr>
              <w:pStyle w:val="KeinLeerraum"/>
              <w:rPr>
                <w:sz w:val="20"/>
                <w:szCs w:val="20"/>
              </w:rPr>
            </w:pPr>
            <w:r>
              <w:rPr>
                <w:sz w:val="20"/>
                <w:szCs w:val="20"/>
              </w:rPr>
              <w:t>Required facilities</w:t>
            </w:r>
          </w:p>
          <w:p w14:paraId="5E979875" w14:textId="1A6868AA" w:rsidR="00CF1FFE" w:rsidRDefault="00DF7D76" w:rsidP="00503E26">
            <w:pPr>
              <w:pStyle w:val="KeinLeerraum"/>
              <w:numPr>
                <w:ilvl w:val="0"/>
                <w:numId w:val="6"/>
              </w:numPr>
              <w:rPr>
                <w:sz w:val="20"/>
                <w:szCs w:val="20"/>
              </w:rPr>
            </w:pPr>
            <w:r>
              <w:rPr>
                <w:sz w:val="20"/>
                <w:szCs w:val="20"/>
              </w:rPr>
              <w:t xml:space="preserve">The low-pressure plasma spray facility in the </w:t>
            </w:r>
            <w:r w:rsidR="00C80551" w:rsidRPr="00C80551">
              <w:rPr>
                <w:sz w:val="20"/>
                <w:szCs w:val="20"/>
              </w:rPr>
              <w:t>Jülich Thermal Spray Center</w:t>
            </w:r>
            <w:r w:rsidR="00C80551">
              <w:rPr>
                <w:sz w:val="20"/>
                <w:szCs w:val="20"/>
              </w:rPr>
              <w:t xml:space="preserve"> at the FZJ with several plasma guns for tungsten coating and its optimization</w:t>
            </w:r>
          </w:p>
          <w:p w14:paraId="6A4C0D44" w14:textId="77777777" w:rsidR="00C80551" w:rsidRDefault="00C80551" w:rsidP="00503E26">
            <w:pPr>
              <w:pStyle w:val="KeinLeerraum"/>
              <w:numPr>
                <w:ilvl w:val="0"/>
                <w:numId w:val="6"/>
              </w:numPr>
              <w:rPr>
                <w:sz w:val="20"/>
                <w:szCs w:val="20"/>
              </w:rPr>
            </w:pPr>
            <w:r>
              <w:rPr>
                <w:sz w:val="20"/>
                <w:szCs w:val="20"/>
              </w:rPr>
              <w:t>The linear plasma device PSI-2 at FZJ for plasma qualification of the coating</w:t>
            </w:r>
          </w:p>
          <w:p w14:paraId="1259EE21" w14:textId="0231FB84" w:rsidR="00ED28CB" w:rsidRDefault="00ED28CB" w:rsidP="00CF1FFE">
            <w:pPr>
              <w:pStyle w:val="KeinLeerraum"/>
              <w:rPr>
                <w:sz w:val="20"/>
                <w:szCs w:val="20"/>
              </w:rPr>
            </w:pPr>
            <w:r>
              <w:rPr>
                <w:sz w:val="20"/>
                <w:szCs w:val="20"/>
              </w:rPr>
              <w:t>Optional</w:t>
            </w:r>
            <w:r w:rsidR="00291F91">
              <w:rPr>
                <w:sz w:val="20"/>
                <w:szCs w:val="20"/>
              </w:rPr>
              <w:t>,</w:t>
            </w:r>
            <w:r>
              <w:rPr>
                <w:sz w:val="20"/>
                <w:szCs w:val="20"/>
              </w:rPr>
              <w:t xml:space="preserve"> but highly desired:</w:t>
            </w:r>
          </w:p>
          <w:p w14:paraId="4907E345" w14:textId="7A07569B" w:rsidR="00A00DD3" w:rsidRDefault="00A00DD3" w:rsidP="00503E26">
            <w:pPr>
              <w:pStyle w:val="KeinLeerraum"/>
              <w:numPr>
                <w:ilvl w:val="0"/>
                <w:numId w:val="5"/>
              </w:numPr>
              <w:rPr>
                <w:sz w:val="20"/>
                <w:szCs w:val="20"/>
              </w:rPr>
            </w:pPr>
            <w:r>
              <w:rPr>
                <w:sz w:val="20"/>
                <w:szCs w:val="20"/>
              </w:rPr>
              <w:t>The MAGNUM PSI facility at DIFFER, The Netherlands of qualification of the best coatings under divertor-relevant high plasma fluxes</w:t>
            </w:r>
            <w:r w:rsidR="00971276">
              <w:rPr>
                <w:sz w:val="20"/>
                <w:szCs w:val="20"/>
              </w:rPr>
              <w:t xml:space="preserve"> (tbc)</w:t>
            </w:r>
          </w:p>
          <w:p w14:paraId="4A9931BD" w14:textId="7135631F" w:rsidR="00A00DD3" w:rsidRPr="00217CFE" w:rsidRDefault="00A00DD3" w:rsidP="00503E26">
            <w:pPr>
              <w:pStyle w:val="KeinLeerraum"/>
              <w:numPr>
                <w:ilvl w:val="0"/>
                <w:numId w:val="5"/>
              </w:numPr>
              <w:rPr>
                <w:sz w:val="20"/>
                <w:szCs w:val="20"/>
              </w:rPr>
            </w:pPr>
            <w:r>
              <w:rPr>
                <w:sz w:val="20"/>
                <w:szCs w:val="20"/>
              </w:rPr>
              <w:t xml:space="preserve">GLADIS facility at IPP </w:t>
            </w:r>
            <w:proofErr w:type="spellStart"/>
            <w:r>
              <w:rPr>
                <w:sz w:val="20"/>
                <w:szCs w:val="20"/>
              </w:rPr>
              <w:t>Garching</w:t>
            </w:r>
            <w:proofErr w:type="spellEnd"/>
            <w:r>
              <w:rPr>
                <w:sz w:val="20"/>
                <w:szCs w:val="20"/>
              </w:rPr>
              <w:t xml:space="preserve"> for the high heat load tests</w:t>
            </w:r>
            <w:r w:rsidR="00971276">
              <w:rPr>
                <w:sz w:val="20"/>
                <w:szCs w:val="20"/>
              </w:rPr>
              <w:t xml:space="preserve"> (tbc)</w:t>
            </w:r>
          </w:p>
        </w:tc>
      </w:tr>
      <w:tr w:rsidR="001F791A" w14:paraId="02E5C4BA" w14:textId="77777777" w:rsidTr="00297618">
        <w:tc>
          <w:tcPr>
            <w:tcW w:w="2124" w:type="dxa"/>
          </w:tcPr>
          <w:p w14:paraId="4A1A3A7C" w14:textId="77777777" w:rsidR="00CF1FFE" w:rsidRPr="00104AA1" w:rsidRDefault="00CF1FFE" w:rsidP="00CF1FFE">
            <w:pPr>
              <w:pStyle w:val="KeinLeerraum"/>
              <w:rPr>
                <w:b/>
                <w:bCs/>
              </w:rPr>
            </w:pPr>
            <w:r w:rsidRPr="00104AA1">
              <w:rPr>
                <w:b/>
                <w:bCs/>
              </w:rPr>
              <w:t>Mobility needs</w:t>
            </w:r>
          </w:p>
          <w:p w14:paraId="517E84BF" w14:textId="3B349633" w:rsidR="00CF1FFE" w:rsidRPr="00217CFE" w:rsidRDefault="00CF1FFE" w:rsidP="00CF1FFE">
            <w:pPr>
              <w:pStyle w:val="KeinLeerraum"/>
              <w:rPr>
                <w:sz w:val="20"/>
                <w:szCs w:val="20"/>
              </w:rPr>
            </w:pPr>
          </w:p>
        </w:tc>
        <w:tc>
          <w:tcPr>
            <w:tcW w:w="8786" w:type="dxa"/>
            <w:gridSpan w:val="2"/>
          </w:tcPr>
          <w:p w14:paraId="7DB77A8F" w14:textId="1D54D873" w:rsidR="00ED28CB" w:rsidRPr="00971276" w:rsidRDefault="00A00DD3" w:rsidP="00CF1FFE">
            <w:pPr>
              <w:pStyle w:val="KeinLeerraum"/>
              <w:rPr>
                <w:sz w:val="20"/>
                <w:szCs w:val="20"/>
              </w:rPr>
            </w:pPr>
            <w:r>
              <w:rPr>
                <w:sz w:val="20"/>
                <w:szCs w:val="20"/>
              </w:rPr>
              <w:t xml:space="preserve">Mobility trips between FZJ, DIFFER and IPP </w:t>
            </w:r>
            <w:proofErr w:type="spellStart"/>
            <w:r>
              <w:rPr>
                <w:sz w:val="20"/>
                <w:szCs w:val="20"/>
              </w:rPr>
              <w:t>Garching</w:t>
            </w:r>
            <w:proofErr w:type="spellEnd"/>
            <w:r>
              <w:rPr>
                <w:sz w:val="20"/>
                <w:szCs w:val="20"/>
              </w:rPr>
              <w:t xml:space="preserve">, and possibly IRFM CEA </w:t>
            </w:r>
            <w:proofErr w:type="spellStart"/>
            <w:r>
              <w:rPr>
                <w:sz w:val="20"/>
                <w:szCs w:val="20"/>
              </w:rPr>
              <w:t>Cadarache</w:t>
            </w:r>
            <w:proofErr w:type="spellEnd"/>
            <w:r>
              <w:rPr>
                <w:sz w:val="20"/>
                <w:szCs w:val="20"/>
              </w:rPr>
              <w:t xml:space="preserve"> </w:t>
            </w:r>
            <w:r w:rsidR="00ED28CB">
              <w:rPr>
                <w:sz w:val="20"/>
                <w:szCs w:val="20"/>
              </w:rPr>
              <w:t xml:space="preserve">and IPP Greifswald </w:t>
            </w:r>
            <w:r>
              <w:rPr>
                <w:sz w:val="20"/>
                <w:szCs w:val="20"/>
              </w:rPr>
              <w:t xml:space="preserve">for </w:t>
            </w:r>
            <w:r w:rsidR="00ED28CB">
              <w:rPr>
                <w:sz w:val="20"/>
                <w:szCs w:val="20"/>
              </w:rPr>
              <w:t>exchange with engineers from</w:t>
            </w:r>
            <w:r>
              <w:rPr>
                <w:sz w:val="20"/>
                <w:szCs w:val="20"/>
              </w:rPr>
              <w:t xml:space="preserve"> WEST tokamak</w:t>
            </w:r>
            <w:r w:rsidR="00ED28CB">
              <w:rPr>
                <w:sz w:val="20"/>
                <w:szCs w:val="20"/>
              </w:rPr>
              <w:t xml:space="preserve"> and W7X advanced stellarator.</w:t>
            </w:r>
            <w:r w:rsidR="00971276">
              <w:rPr>
                <w:sz w:val="20"/>
                <w:szCs w:val="20"/>
              </w:rPr>
              <w:t xml:space="preserve"> (total 4 months)</w:t>
            </w:r>
          </w:p>
        </w:tc>
      </w:tr>
      <w:tr w:rsidR="001F791A" w14:paraId="1E175A7A" w14:textId="77777777" w:rsidTr="00297618">
        <w:tc>
          <w:tcPr>
            <w:tcW w:w="2124" w:type="dxa"/>
          </w:tcPr>
          <w:p w14:paraId="4D5E1381" w14:textId="5B007616" w:rsidR="00CF1FFE" w:rsidRPr="00217CFE" w:rsidRDefault="00CF1FFE" w:rsidP="00971276">
            <w:pPr>
              <w:pStyle w:val="KeinLeerraum"/>
              <w:rPr>
                <w:sz w:val="20"/>
                <w:szCs w:val="20"/>
              </w:rPr>
            </w:pPr>
            <w:r w:rsidRPr="00104AA1">
              <w:rPr>
                <w:b/>
                <w:bCs/>
              </w:rPr>
              <w:t xml:space="preserve">Future career </w:t>
            </w:r>
            <w:r w:rsidR="00F2270E">
              <w:rPr>
                <w:b/>
                <w:bCs/>
              </w:rPr>
              <w:t>possibilit</w:t>
            </w:r>
            <w:r w:rsidR="00C15F22">
              <w:rPr>
                <w:b/>
                <w:bCs/>
              </w:rPr>
              <w:t>ies</w:t>
            </w:r>
            <w:r w:rsidR="0071559F" w:rsidRPr="00104AA1">
              <w:rPr>
                <w:b/>
                <w:bCs/>
              </w:rPr>
              <w:t xml:space="preserve"> </w:t>
            </w:r>
            <w:r w:rsidR="00104AA1">
              <w:rPr>
                <w:b/>
                <w:bCs/>
              </w:rPr>
              <w:br/>
            </w:r>
          </w:p>
        </w:tc>
        <w:tc>
          <w:tcPr>
            <w:tcW w:w="8786" w:type="dxa"/>
            <w:gridSpan w:val="2"/>
          </w:tcPr>
          <w:p w14:paraId="0BE741B6" w14:textId="3B19683F" w:rsidR="00CF1FFE" w:rsidRDefault="00370348" w:rsidP="00CF1FFE">
            <w:pPr>
              <w:pStyle w:val="KeinLeerraum"/>
              <w:rPr>
                <w:sz w:val="20"/>
                <w:szCs w:val="20"/>
              </w:rPr>
            </w:pPr>
            <w:r>
              <w:rPr>
                <w:sz w:val="20"/>
                <w:szCs w:val="20"/>
              </w:rPr>
              <w:t>In case of the project success, it is planned to get the highly skilled engineer with motivation to continue his career on the EU fusion facilities, well implemented in the fusion community, with excellent knowledge and practical skills on</w:t>
            </w:r>
            <w:r w:rsidR="00092925">
              <w:rPr>
                <w:sz w:val="20"/>
                <w:szCs w:val="20"/>
              </w:rPr>
              <w:t>:</w:t>
            </w:r>
          </w:p>
          <w:p w14:paraId="5D27494C" w14:textId="77F8E719" w:rsidR="00370348" w:rsidRDefault="00370348" w:rsidP="00092925">
            <w:pPr>
              <w:pStyle w:val="KeinLeerraum"/>
              <w:numPr>
                <w:ilvl w:val="0"/>
                <w:numId w:val="4"/>
              </w:numPr>
              <w:rPr>
                <w:sz w:val="20"/>
                <w:szCs w:val="20"/>
              </w:rPr>
            </w:pPr>
            <w:r>
              <w:rPr>
                <w:sz w:val="20"/>
                <w:szCs w:val="20"/>
              </w:rPr>
              <w:t xml:space="preserve">Design of </w:t>
            </w:r>
            <w:r w:rsidRPr="00370348">
              <w:rPr>
                <w:i/>
                <w:iCs/>
                <w:sz w:val="20"/>
                <w:szCs w:val="20"/>
              </w:rPr>
              <w:t>in vacuo</w:t>
            </w:r>
            <w:r>
              <w:rPr>
                <w:sz w:val="20"/>
                <w:szCs w:val="20"/>
              </w:rPr>
              <w:t xml:space="preserve"> devices for fusion facilities</w:t>
            </w:r>
          </w:p>
          <w:p w14:paraId="3B7C78E3" w14:textId="77777777" w:rsidR="00092925" w:rsidRDefault="00092925" w:rsidP="00092925">
            <w:pPr>
              <w:pStyle w:val="KeinLeerraum"/>
              <w:numPr>
                <w:ilvl w:val="0"/>
                <w:numId w:val="4"/>
              </w:numPr>
              <w:rPr>
                <w:sz w:val="20"/>
                <w:szCs w:val="20"/>
              </w:rPr>
            </w:pPr>
            <w:r>
              <w:rPr>
                <w:sz w:val="20"/>
                <w:szCs w:val="20"/>
              </w:rPr>
              <w:t>Component engineering</w:t>
            </w:r>
          </w:p>
          <w:p w14:paraId="266D85E4" w14:textId="77777777" w:rsidR="00370348" w:rsidRDefault="00370348" w:rsidP="00092925">
            <w:pPr>
              <w:pStyle w:val="KeinLeerraum"/>
              <w:numPr>
                <w:ilvl w:val="0"/>
                <w:numId w:val="4"/>
              </w:numPr>
              <w:rPr>
                <w:sz w:val="20"/>
                <w:szCs w:val="20"/>
              </w:rPr>
            </w:pPr>
            <w:r>
              <w:rPr>
                <w:sz w:val="20"/>
                <w:szCs w:val="20"/>
              </w:rPr>
              <w:t>Material properties</w:t>
            </w:r>
          </w:p>
          <w:p w14:paraId="023D3824" w14:textId="652E50F3" w:rsidR="00092925" w:rsidRDefault="00092925" w:rsidP="00092925">
            <w:pPr>
              <w:pStyle w:val="KeinLeerraum"/>
              <w:numPr>
                <w:ilvl w:val="0"/>
                <w:numId w:val="4"/>
              </w:numPr>
              <w:rPr>
                <w:sz w:val="20"/>
                <w:szCs w:val="20"/>
              </w:rPr>
            </w:pPr>
            <w:r>
              <w:rPr>
                <w:sz w:val="20"/>
                <w:szCs w:val="20"/>
              </w:rPr>
              <w:t>Understanding of magnetic, plasma, neutron and heat load environment in fusion devices</w:t>
            </w:r>
          </w:p>
          <w:p w14:paraId="3CE47563" w14:textId="50AD3DFD" w:rsidR="00092925" w:rsidRDefault="00092925" w:rsidP="00CF1FFE">
            <w:pPr>
              <w:pStyle w:val="KeinLeerraum"/>
              <w:rPr>
                <w:sz w:val="20"/>
                <w:szCs w:val="20"/>
              </w:rPr>
            </w:pPr>
            <w:r>
              <w:rPr>
                <w:sz w:val="20"/>
                <w:szCs w:val="20"/>
              </w:rPr>
              <w:t xml:space="preserve">Upon fulfilment of the project the trainee is expected to be on high demand for e.g. ITER diagnostic systems (still in progress), filling the potentially, critical gap in the project, strengthening the EU participation in the JT-60SA project and </w:t>
            </w:r>
            <w:r w:rsidR="00947592">
              <w:rPr>
                <w:sz w:val="20"/>
                <w:szCs w:val="20"/>
              </w:rPr>
              <w:t>contributing to design of the EU DEMO components.</w:t>
            </w:r>
            <w:r>
              <w:rPr>
                <w:sz w:val="20"/>
                <w:szCs w:val="20"/>
              </w:rPr>
              <w:t xml:space="preserve"> </w:t>
            </w:r>
          </w:p>
          <w:p w14:paraId="2D1F1FE5" w14:textId="1E965191" w:rsidR="00370348" w:rsidRPr="00217CFE" w:rsidRDefault="00370348" w:rsidP="00CF1FFE">
            <w:pPr>
              <w:pStyle w:val="KeinLeerraum"/>
              <w:rPr>
                <w:sz w:val="20"/>
                <w:szCs w:val="20"/>
              </w:rPr>
            </w:pPr>
          </w:p>
        </w:tc>
      </w:tr>
    </w:tbl>
    <w:p w14:paraId="4E54929D" w14:textId="77777777" w:rsidR="00537DFE" w:rsidRDefault="00537DFE" w:rsidP="00096F16">
      <w:pPr>
        <w:pStyle w:val="KeinLeerraum"/>
      </w:pPr>
    </w:p>
    <w:sectPr w:rsidR="00537DFE" w:rsidSect="00217CFE">
      <w:headerReference w:type="default" r:id="rId11"/>
      <w:pgSz w:w="11906" w:h="16838"/>
      <w:pgMar w:top="340" w:right="510" w:bottom="170" w:left="51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14CC4" w14:textId="77777777" w:rsidR="00AD5036" w:rsidRDefault="00AD5036" w:rsidP="00537DFE">
      <w:r>
        <w:separator/>
      </w:r>
    </w:p>
  </w:endnote>
  <w:endnote w:type="continuationSeparator" w:id="0">
    <w:p w14:paraId="3F0AF4CA" w14:textId="77777777" w:rsidR="00AD5036" w:rsidRDefault="00AD5036" w:rsidP="0053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30F94" w14:textId="77777777" w:rsidR="00AD5036" w:rsidRDefault="00AD5036" w:rsidP="00537DFE">
      <w:r>
        <w:separator/>
      </w:r>
    </w:p>
  </w:footnote>
  <w:footnote w:type="continuationSeparator" w:id="0">
    <w:p w14:paraId="12239A4B" w14:textId="77777777" w:rsidR="00AD5036" w:rsidRDefault="00AD5036" w:rsidP="0053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539D" w14:textId="30C11264" w:rsidR="00537DFE" w:rsidRPr="00183FDA" w:rsidRDefault="00183FDA">
    <w:pPr>
      <w:pStyle w:val="Kopfzeile"/>
      <w:rPr>
        <w:rFonts w:ascii="Arial" w:hAnsi="Arial" w:cs="Arial"/>
      </w:rPr>
    </w:pPr>
    <w:r w:rsidRPr="00183FDA">
      <w:rPr>
        <w:rFonts w:ascii="Arial" w:hAnsi="Arial" w:cs="Arial"/>
        <w:noProof/>
        <w:lang w:val="de-DE" w:eastAsia="de-DE"/>
      </w:rPr>
      <w:drawing>
        <wp:anchor distT="0" distB="0" distL="114300" distR="114300" simplePos="0" relativeHeight="251658240" behindDoc="0" locked="0" layoutInCell="1" allowOverlap="1" wp14:anchorId="57863362" wp14:editId="64D0EA61">
          <wp:simplePos x="0" y="0"/>
          <wp:positionH relativeFrom="page">
            <wp:posOffset>247650</wp:posOffset>
          </wp:positionH>
          <wp:positionV relativeFrom="paragraph">
            <wp:posOffset>-154305</wp:posOffset>
          </wp:positionV>
          <wp:extent cx="1038225" cy="2857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82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3FDA">
      <w:rPr>
        <w:rFonts w:ascii="Arial" w:hAnsi="Arial" w:cs="Arial"/>
      </w:rPr>
      <w:ptab w:relativeTo="margin" w:alignment="center" w:leader="none"/>
    </w:r>
    <w:r w:rsidR="006C4449">
      <w:rPr>
        <w:rFonts w:ascii="Arial" w:hAnsi="Arial" w:cs="Arial"/>
      </w:rPr>
      <w:t xml:space="preserve">EUROfusion Engineering Grant </w:t>
    </w:r>
    <w:r w:rsidR="008B1E18">
      <w:rPr>
        <w:rFonts w:ascii="Arial" w:hAnsi="Arial" w:cs="Arial"/>
      </w:rPr>
      <w:t xml:space="preserve">(AWP23) </w:t>
    </w:r>
    <w:r w:rsidR="006C4449">
      <w:rPr>
        <w:rFonts w:ascii="Arial" w:hAnsi="Arial" w:cs="Arial"/>
      </w:rPr>
      <w:t>– Project Template</w:t>
    </w:r>
    <w:r w:rsidRPr="00183FDA">
      <w:rPr>
        <w:rFonts w:ascii="Arial" w:hAnsi="Arial" w:cs="Arial"/>
      </w:rPr>
      <w:ptab w:relativeTo="margin" w:alignment="right" w:leader="none"/>
    </w:r>
    <w:r w:rsidR="006C4449">
      <w:rPr>
        <w:rFonts w:ascii="Arial" w:hAnsi="Arial" w:cs="Arial"/>
      </w:rPr>
      <w:t>v</w:t>
    </w:r>
    <w:r w:rsidR="000F3B4C">
      <w:rPr>
        <w:rFonts w:ascii="Arial" w:hAnsi="Arial" w:cs="Arial"/>
      </w:rPr>
      <w:t>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46A"/>
    <w:multiLevelType w:val="hybridMultilevel"/>
    <w:tmpl w:val="F73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05D31"/>
    <w:multiLevelType w:val="hybridMultilevel"/>
    <w:tmpl w:val="BA42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B7B11"/>
    <w:multiLevelType w:val="hybridMultilevel"/>
    <w:tmpl w:val="FCF4E64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3" w15:restartNumberingAfterBreak="0">
    <w:nsid w:val="659D0686"/>
    <w:multiLevelType w:val="hybridMultilevel"/>
    <w:tmpl w:val="F33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0B98"/>
    <w:multiLevelType w:val="hybridMultilevel"/>
    <w:tmpl w:val="14A6A1FC"/>
    <w:lvl w:ilvl="0" w:tplc="8DB4B0D2">
      <w:numFmt w:val="bullet"/>
      <w:lvlText w:val="•"/>
      <w:lvlJc w:val="left"/>
      <w:pPr>
        <w:ind w:left="1080" w:hanging="72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ED7792"/>
    <w:multiLevelType w:val="hybridMultilevel"/>
    <w:tmpl w:val="0068F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D6"/>
    <w:rsid w:val="0007101B"/>
    <w:rsid w:val="00092925"/>
    <w:rsid w:val="00096F16"/>
    <w:rsid w:val="000A29DF"/>
    <w:rsid w:val="000D0FA1"/>
    <w:rsid w:val="000E7226"/>
    <w:rsid w:val="000F1F2F"/>
    <w:rsid w:val="000F3B4C"/>
    <w:rsid w:val="00104AA1"/>
    <w:rsid w:val="001426E3"/>
    <w:rsid w:val="00183FDA"/>
    <w:rsid w:val="0018625A"/>
    <w:rsid w:val="001D2819"/>
    <w:rsid w:val="001E1ACC"/>
    <w:rsid w:val="001E5F37"/>
    <w:rsid w:val="001F791A"/>
    <w:rsid w:val="0020591A"/>
    <w:rsid w:val="00217CFE"/>
    <w:rsid w:val="0023117F"/>
    <w:rsid w:val="002411A9"/>
    <w:rsid w:val="0026127C"/>
    <w:rsid w:val="00263880"/>
    <w:rsid w:val="00280801"/>
    <w:rsid w:val="00291F91"/>
    <w:rsid w:val="00297618"/>
    <w:rsid w:val="002F7E37"/>
    <w:rsid w:val="003118B8"/>
    <w:rsid w:val="00366560"/>
    <w:rsid w:val="00370348"/>
    <w:rsid w:val="003939E3"/>
    <w:rsid w:val="00406458"/>
    <w:rsid w:val="0042150C"/>
    <w:rsid w:val="00435116"/>
    <w:rsid w:val="004439F6"/>
    <w:rsid w:val="00450261"/>
    <w:rsid w:val="00481F7B"/>
    <w:rsid w:val="0049235F"/>
    <w:rsid w:val="004A0917"/>
    <w:rsid w:val="004A3547"/>
    <w:rsid w:val="004B2A7D"/>
    <w:rsid w:val="00503E26"/>
    <w:rsid w:val="00530917"/>
    <w:rsid w:val="00537DFE"/>
    <w:rsid w:val="00550C0A"/>
    <w:rsid w:val="005769EE"/>
    <w:rsid w:val="005948C9"/>
    <w:rsid w:val="005A1118"/>
    <w:rsid w:val="005B3248"/>
    <w:rsid w:val="005D0ADB"/>
    <w:rsid w:val="0060635F"/>
    <w:rsid w:val="00613624"/>
    <w:rsid w:val="00625D1C"/>
    <w:rsid w:val="00670361"/>
    <w:rsid w:val="00692CD5"/>
    <w:rsid w:val="006C4449"/>
    <w:rsid w:val="006C6986"/>
    <w:rsid w:val="006E7E2D"/>
    <w:rsid w:val="0071559F"/>
    <w:rsid w:val="00716506"/>
    <w:rsid w:val="007314E2"/>
    <w:rsid w:val="007670BE"/>
    <w:rsid w:val="00780AD8"/>
    <w:rsid w:val="00791C84"/>
    <w:rsid w:val="007B1286"/>
    <w:rsid w:val="007D6816"/>
    <w:rsid w:val="00892A54"/>
    <w:rsid w:val="008A176E"/>
    <w:rsid w:val="008B1E18"/>
    <w:rsid w:val="008B4640"/>
    <w:rsid w:val="008C61B4"/>
    <w:rsid w:val="00947592"/>
    <w:rsid w:val="00952F51"/>
    <w:rsid w:val="00971276"/>
    <w:rsid w:val="00976179"/>
    <w:rsid w:val="00A00DD3"/>
    <w:rsid w:val="00A813A8"/>
    <w:rsid w:val="00AD5036"/>
    <w:rsid w:val="00B26671"/>
    <w:rsid w:val="00BC3BDD"/>
    <w:rsid w:val="00BD4E55"/>
    <w:rsid w:val="00BE63B8"/>
    <w:rsid w:val="00BF4EAF"/>
    <w:rsid w:val="00C15F22"/>
    <w:rsid w:val="00C3347D"/>
    <w:rsid w:val="00C5626C"/>
    <w:rsid w:val="00C80551"/>
    <w:rsid w:val="00C97DA1"/>
    <w:rsid w:val="00CB5F74"/>
    <w:rsid w:val="00CD6B4C"/>
    <w:rsid w:val="00CF1FFE"/>
    <w:rsid w:val="00D34A62"/>
    <w:rsid w:val="00D43FFC"/>
    <w:rsid w:val="00D75E27"/>
    <w:rsid w:val="00D878D6"/>
    <w:rsid w:val="00DF7D76"/>
    <w:rsid w:val="00E17A44"/>
    <w:rsid w:val="00E22416"/>
    <w:rsid w:val="00E31E97"/>
    <w:rsid w:val="00E726BA"/>
    <w:rsid w:val="00E8702D"/>
    <w:rsid w:val="00EA0318"/>
    <w:rsid w:val="00EC142F"/>
    <w:rsid w:val="00EC4C9D"/>
    <w:rsid w:val="00ED28CB"/>
    <w:rsid w:val="00F2270E"/>
    <w:rsid w:val="00F31C95"/>
    <w:rsid w:val="00F33A27"/>
    <w:rsid w:val="00F41D38"/>
    <w:rsid w:val="00F42D9F"/>
    <w:rsid w:val="00F72B33"/>
    <w:rsid w:val="00F802DB"/>
    <w:rsid w:val="00F95284"/>
    <w:rsid w:val="00FB4703"/>
    <w:rsid w:val="00FD642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5B497"/>
  <w15:chartTrackingRefBased/>
  <w15:docId w15:val="{FFBB39AD-B794-4915-9DFD-04C9CB5B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29DF"/>
    <w:pPr>
      <w:spacing w:after="0" w:line="240" w:lineRule="auto"/>
      <w:jc w:val="both"/>
    </w:pPr>
    <w:rPr>
      <w:rFonts w:ascii="Times New Roman" w:eastAsiaTheme="minorEastAsia" w:hAnsi="Times New Roman"/>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7DFE"/>
    <w:pPr>
      <w:tabs>
        <w:tab w:val="center" w:pos="4536"/>
        <w:tab w:val="right" w:pos="9072"/>
      </w:tabs>
    </w:pPr>
  </w:style>
  <w:style w:type="character" w:customStyle="1" w:styleId="KopfzeileZchn">
    <w:name w:val="Kopfzeile Zchn"/>
    <w:basedOn w:val="Absatz-Standardschriftart"/>
    <w:link w:val="Kopfzeile"/>
    <w:uiPriority w:val="99"/>
    <w:rsid w:val="00537DFE"/>
    <w:rPr>
      <w:lang w:val="en-GB"/>
    </w:rPr>
  </w:style>
  <w:style w:type="paragraph" w:styleId="Fuzeile">
    <w:name w:val="footer"/>
    <w:basedOn w:val="Standard"/>
    <w:link w:val="FuzeileZchn"/>
    <w:uiPriority w:val="99"/>
    <w:unhideWhenUsed/>
    <w:rsid w:val="00537DFE"/>
    <w:pPr>
      <w:tabs>
        <w:tab w:val="center" w:pos="4536"/>
        <w:tab w:val="right" w:pos="9072"/>
      </w:tabs>
    </w:pPr>
  </w:style>
  <w:style w:type="character" w:customStyle="1" w:styleId="FuzeileZchn">
    <w:name w:val="Fußzeile Zchn"/>
    <w:basedOn w:val="Absatz-Standardschriftart"/>
    <w:link w:val="Fuzeile"/>
    <w:uiPriority w:val="99"/>
    <w:rsid w:val="00537DFE"/>
    <w:rPr>
      <w:lang w:val="en-GB"/>
    </w:rPr>
  </w:style>
  <w:style w:type="character" w:styleId="Platzhaltertext">
    <w:name w:val="Placeholder Text"/>
    <w:basedOn w:val="Absatz-Standardschriftart"/>
    <w:uiPriority w:val="99"/>
    <w:semiHidden/>
    <w:rsid w:val="00183FDA"/>
    <w:rPr>
      <w:color w:val="808080"/>
    </w:rPr>
  </w:style>
  <w:style w:type="paragraph" w:styleId="Titel">
    <w:name w:val="Title"/>
    <w:basedOn w:val="Standard"/>
    <w:next w:val="Standard"/>
    <w:link w:val="TitelZchn"/>
    <w:uiPriority w:val="10"/>
    <w:qFormat/>
    <w:rsid w:val="00183FD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83FDA"/>
    <w:rPr>
      <w:rFonts w:asciiTheme="majorHAnsi" w:eastAsiaTheme="majorEastAsia" w:hAnsiTheme="majorHAnsi" w:cstheme="majorBidi"/>
      <w:spacing w:val="-10"/>
      <w:kern w:val="28"/>
      <w:sz w:val="56"/>
      <w:szCs w:val="56"/>
      <w:lang w:val="en-GB"/>
    </w:rPr>
  </w:style>
  <w:style w:type="table" w:styleId="Tabellenraster">
    <w:name w:val="Table Grid"/>
    <w:basedOn w:val="NormaleTabelle"/>
    <w:uiPriority w:val="39"/>
    <w:rsid w:val="006C4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C4449"/>
    <w:pPr>
      <w:spacing w:after="0" w:line="240" w:lineRule="auto"/>
    </w:pPr>
  </w:style>
  <w:style w:type="paragraph" w:styleId="Listenabsatz">
    <w:name w:val="List Paragraph"/>
    <w:basedOn w:val="Standard"/>
    <w:link w:val="ListenabsatzZchn"/>
    <w:uiPriority w:val="34"/>
    <w:qFormat/>
    <w:rsid w:val="000A29DF"/>
    <w:pPr>
      <w:ind w:left="720"/>
      <w:contextualSpacing/>
    </w:pPr>
  </w:style>
  <w:style w:type="character" w:customStyle="1" w:styleId="ListenabsatzZchn">
    <w:name w:val="Listenabsatz Zchn"/>
    <w:link w:val="Listenabsatz"/>
    <w:uiPriority w:val="34"/>
    <w:rsid w:val="000A29DF"/>
    <w:rPr>
      <w:rFonts w:ascii="Times New Roman" w:eastAsiaTheme="minorEastAsia" w:hAnsi="Times New Roman"/>
      <w:szCs w:val="24"/>
      <w:lang w:val="en-US"/>
    </w:rPr>
  </w:style>
  <w:style w:type="character" w:styleId="Hyperlink">
    <w:name w:val="Hyperlink"/>
    <w:basedOn w:val="Absatz-Standardschriftart"/>
    <w:uiPriority w:val="99"/>
    <w:unhideWhenUsed/>
    <w:rsid w:val="001E1ACC"/>
    <w:rPr>
      <w:color w:val="0563C1" w:themeColor="hyperlink"/>
      <w:u w:val="single"/>
    </w:rPr>
  </w:style>
  <w:style w:type="character" w:customStyle="1" w:styleId="UnresolvedMention">
    <w:name w:val="Unresolved Mention"/>
    <w:basedOn w:val="Absatz-Standardschriftart"/>
    <w:uiPriority w:val="99"/>
    <w:semiHidden/>
    <w:unhideWhenUsed/>
    <w:rsid w:val="001E1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8224F.61A084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4E16888851254EA4B58A6035125B1A" ma:contentTypeVersion="6" ma:contentTypeDescription="Create a new document." ma:contentTypeScope="" ma:versionID="0f96be627a7e184fa02c69b5fc55b049">
  <xsd:schema xmlns:xsd="http://www.w3.org/2001/XMLSchema" xmlns:xs="http://www.w3.org/2001/XMLSchema" xmlns:p="http://schemas.microsoft.com/office/2006/metadata/properties" xmlns:ns2="30e40da3-19d8-43ad-93b6-443f79201276" xmlns:ns3="846f1671-67d4-4b70-9f09-d4a1c09db751" targetNamespace="http://schemas.microsoft.com/office/2006/metadata/properties" ma:root="true" ma:fieldsID="e1c5db6c44f1427a8ba45bfdf2361e74" ns2:_="" ns3:_="">
    <xsd:import namespace="30e40da3-19d8-43ad-93b6-443f79201276"/>
    <xsd:import namespace="846f1671-67d4-4b70-9f09-d4a1c09db7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40da3-19d8-43ad-93b6-443f79201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f1671-67d4-4b70-9f09-d4a1c09db7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E8AB6-69FE-42B0-9ED4-876EE08660AE}">
  <ds:schemaRefs>
    <ds:schemaRef ds:uri="http://schemas.microsoft.com/sharepoint/v3/contenttype/forms"/>
  </ds:schemaRefs>
</ds:datastoreItem>
</file>

<file path=customXml/itemProps2.xml><?xml version="1.0" encoding="utf-8"?>
<ds:datastoreItem xmlns:ds="http://schemas.openxmlformats.org/officeDocument/2006/customXml" ds:itemID="{AECEB98F-975D-4B3F-A6F4-523F2C10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40da3-19d8-43ad-93b6-443f79201276"/>
    <ds:schemaRef ds:uri="846f1671-67d4-4b70-9f09-d4a1c09db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AFCB1-148C-48AF-B414-FB6EF84151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5DA23E-66B9-43A7-8003-AA61902D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5642</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Lange</dc:creator>
  <cp:keywords/>
  <dc:description/>
  <cp:lastModifiedBy>Brezinsek</cp:lastModifiedBy>
  <cp:revision>2</cp:revision>
  <cp:lastPrinted>2022-04-28T10:44:00Z</cp:lastPrinted>
  <dcterms:created xsi:type="dcterms:W3CDTF">2022-04-29T08:32:00Z</dcterms:created>
  <dcterms:modified xsi:type="dcterms:W3CDTF">2022-04-29T08:32:00Z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0x0101005B4E16888851254EA4B58A6035125B1A</vt:lpwstr>
  </property>
</Properties>
</file>