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850"/>
        <w:gridCol w:w="426"/>
        <w:gridCol w:w="1680"/>
        <w:gridCol w:w="446"/>
        <w:gridCol w:w="283"/>
        <w:gridCol w:w="1378"/>
        <w:gridCol w:w="182"/>
        <w:gridCol w:w="283"/>
        <w:gridCol w:w="1642"/>
      </w:tblGrid>
      <w:tr w:rsidR="00263973" w:rsidRPr="00263973" w14:paraId="4CA092BD" w14:textId="77777777" w:rsidTr="00263973">
        <w:tc>
          <w:tcPr>
            <w:tcW w:w="5545" w:type="dxa"/>
            <w:gridSpan w:val="6"/>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2"/>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2"/>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263973" w14:paraId="48F6BE5F" w14:textId="77777777" w:rsidTr="00167463">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5"/>
          </w:tcPr>
          <w:p w14:paraId="37BEF217" w14:textId="77777777" w:rsidR="00381E11" w:rsidRPr="00263973" w:rsidRDefault="00381E11" w:rsidP="00381E11">
            <w:pPr>
              <w:spacing w:after="120" w:line="276" w:lineRule="auto"/>
              <w:rPr>
                <w:rFonts w:ascii="Calibri" w:eastAsia="SimSun" w:hAnsi="Calibri" w:cs="Calibri"/>
                <w:lang w:val="en-US" w:eastAsia="de-DE"/>
              </w:rPr>
            </w:pPr>
            <w:r w:rsidRPr="00263973">
              <w:rPr>
                <w:rFonts w:ascii="Calibri" w:eastAsia="SimSun" w:hAnsi="Calibri" w:cs="Calibri"/>
                <w:iCs/>
                <w:spacing w:val="-3"/>
                <w:lang w:val="en-US" w:eastAsia="en-GB"/>
              </w:rPr>
              <w:t>SPA /</w:t>
            </w:r>
            <w:r w:rsidRPr="00263973">
              <w:rPr>
                <w:rFonts w:ascii="Calibri" w:eastAsia="SimSun" w:hAnsi="Calibri" w:cs="Calibri"/>
                <w:lang w:val="en-US" w:eastAsia="de-DE"/>
              </w:rPr>
              <w:t xml:space="preserve"> Particle &amp; Heat Load Studies in preparation of the exploitation of ITER and DEMO</w:t>
            </w:r>
          </w:p>
        </w:tc>
        <w:tc>
          <w:tcPr>
            <w:tcW w:w="1560" w:type="dxa"/>
            <w:gridSpan w:val="2"/>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2"/>
          </w:tcPr>
          <w:p w14:paraId="5C6A5D4E" w14:textId="2CA36EBA" w:rsidR="00381E11" w:rsidRPr="00263973" w:rsidRDefault="00381E11" w:rsidP="00381E11">
            <w:pPr>
              <w:spacing w:after="0" w:line="276" w:lineRule="auto"/>
              <w:rPr>
                <w:rFonts w:ascii="Calibri" w:eastAsia="SimSun" w:hAnsi="Calibri" w:cs="Calibri"/>
                <w:color w:val="000000"/>
              </w:rPr>
            </w:pPr>
            <w:r w:rsidRPr="00263973">
              <w:rPr>
                <w:rFonts w:ascii="Calibri" w:eastAsia="SimSun" w:hAnsi="Calibri" w:cs="Calibri"/>
                <w:color w:val="000000"/>
              </w:rPr>
              <w:t>PWIE-SP A.1.T-T00</w:t>
            </w:r>
            <w:r w:rsidR="00E7617B">
              <w:rPr>
                <w:rFonts w:ascii="Calibri" w:eastAsia="SimSun" w:hAnsi="Calibri" w:cs="Calibri"/>
                <w:color w:val="000000"/>
              </w:rPr>
              <w:t>2</w:t>
            </w:r>
            <w:r>
              <w:rPr>
                <w:rFonts w:ascii="Calibri" w:eastAsia="SimSun" w:hAnsi="Calibri" w:cs="Calibri"/>
                <w:color w:val="000000"/>
              </w:rPr>
              <w:t>-D001</w:t>
            </w:r>
          </w:p>
          <w:p w14:paraId="242C0CE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rPr>
            </w:pPr>
          </w:p>
        </w:tc>
      </w:tr>
      <w:tr w:rsidR="00381E11" w:rsidRPr="00381E11" w14:paraId="74059701" w14:textId="77777777" w:rsidTr="00167463">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5"/>
          </w:tcPr>
          <w:p w14:paraId="74D93CF9" w14:textId="77777777" w:rsidR="00381E11" w:rsidRPr="00381E11" w:rsidRDefault="00381E11" w:rsidP="00381E11">
            <w:pPr>
              <w:spacing w:after="0" w:line="276" w:lineRule="auto"/>
              <w:rPr>
                <w:rFonts w:ascii="Calibri" w:eastAsia="SimSun" w:hAnsi="Calibri" w:cs="Calibri"/>
                <w:lang w:val="en-US" w:eastAsia="de-DE"/>
              </w:rPr>
            </w:pPr>
            <w:r>
              <w:rPr>
                <w:rFonts w:ascii="Calibri" w:eastAsia="SimSun" w:hAnsi="Calibri" w:cs="Calibri"/>
                <w:lang w:val="en-US" w:eastAsia="de-DE"/>
              </w:rPr>
              <w:t xml:space="preserve">M. Wirtz </w:t>
            </w:r>
          </w:p>
        </w:tc>
        <w:tc>
          <w:tcPr>
            <w:tcW w:w="1560" w:type="dxa"/>
            <w:gridSpan w:val="2"/>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2"/>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263973" w14:paraId="7002C624" w14:textId="77777777" w:rsidTr="00167463">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5"/>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2"/>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2"/>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381E11" w:rsidRPr="00263973" w14:paraId="32331656" w14:textId="77777777" w:rsidTr="00167463">
        <w:trPr>
          <w:trHeight w:val="453"/>
        </w:trPr>
        <w:tc>
          <w:tcPr>
            <w:tcW w:w="1860" w:type="dxa"/>
          </w:tcPr>
          <w:p w14:paraId="5C687F07" w14:textId="009C85F5"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9"/>
          </w:tcPr>
          <w:p w14:paraId="4BD7D5D4" w14:textId="0FCBBA49"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lang w:val="en-US" w:eastAsia="de-DE"/>
              </w:rPr>
              <w:t>SP A.1 Synergistic Load Studies of Plasma-Facing Materials for ITER &amp; DEMO</w:t>
            </w:r>
          </w:p>
        </w:tc>
      </w:tr>
      <w:tr w:rsidR="00381E11" w:rsidRPr="00263973" w14:paraId="04896307" w14:textId="77777777" w:rsidTr="00167463">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9"/>
          </w:tcPr>
          <w:p w14:paraId="0C1108C0" w14:textId="5FFE7DA5"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81E11">
              <w:rPr>
                <w:rFonts w:ascii="Calibri" w:eastAsia="SimSun" w:hAnsi="Calibri" w:cs="Calibri"/>
                <w:lang w:val="en-US" w:eastAsia="de-DE"/>
              </w:rPr>
              <w:t>Damage threshold for different W materials at varying loading conditions in matrix form / Understanding the damage mechanisms and changes in material properties and changes in the retention behavior (FZJ)</w:t>
            </w:r>
          </w:p>
        </w:tc>
      </w:tr>
      <w:tr w:rsidR="00167463" w:rsidRPr="00263973" w14:paraId="6AC6F699" w14:textId="77777777" w:rsidTr="00262D66">
        <w:trPr>
          <w:trHeight w:val="453"/>
        </w:trPr>
        <w:tc>
          <w:tcPr>
            <w:tcW w:w="2710" w:type="dxa"/>
            <w:gridSpan w:val="2"/>
          </w:tcPr>
          <w:p w14:paraId="1A2F185B" w14:textId="77777777" w:rsidR="00167463" w:rsidRPr="00263973"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 of the deliverable:</w:t>
            </w:r>
          </w:p>
        </w:tc>
        <w:tc>
          <w:tcPr>
            <w:tcW w:w="426" w:type="dxa"/>
          </w:tcPr>
          <w:p w14:paraId="43AE23A6" w14:textId="0FBCDCF1" w:rsidR="00167463" w:rsidRPr="00263973"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680" w:type="dxa"/>
          </w:tcPr>
          <w:p w14:paraId="1BC62CE2" w14:textId="77350E1A" w:rsidR="00167463" w:rsidRPr="00263973"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46" w:type="dxa"/>
          </w:tcPr>
          <w:p w14:paraId="44E31528" w14:textId="5EDF28C2" w:rsidR="00167463" w:rsidRPr="00263973"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661" w:type="dxa"/>
            <w:gridSpan w:val="2"/>
          </w:tcPr>
          <w:p w14:paraId="1CB49B11" w14:textId="38C30951" w:rsidR="00167463" w:rsidRPr="00263973"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65" w:type="dxa"/>
            <w:gridSpan w:val="2"/>
          </w:tcPr>
          <w:p w14:paraId="7A0600FE" w14:textId="4E3EEB8C" w:rsidR="00167463" w:rsidRPr="00263973"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642" w:type="dxa"/>
          </w:tcPr>
          <w:p w14:paraId="5559A2CA" w14:textId="2F6547F3" w:rsidR="00167463" w:rsidRPr="00263973"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67463" w:rsidRPr="00263973" w14:paraId="7A053923" w14:textId="77777777" w:rsidTr="00262D66">
        <w:trPr>
          <w:trHeight w:val="8957"/>
        </w:trPr>
        <w:tc>
          <w:tcPr>
            <w:tcW w:w="9030" w:type="dxa"/>
            <w:gridSpan w:val="10"/>
          </w:tcPr>
          <w:p w14:paraId="08E2352A" w14:textId="6794B51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EC8D2A1" w14:textId="0DB5D907" w:rsidR="00167463"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14539B8A" w14:textId="37C292D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86FF927" w14:textId="467E5383" w:rsid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sidR="00E7617B">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756A62C" w14:textId="40C1A5B2" w:rsidR="00E7617B" w:rsidRPr="00262D66" w:rsidRDefault="00E7617B"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8A416A2" w14:textId="7195772D" w:rsidR="00167463" w:rsidRPr="00381E11" w:rsidRDefault="0016746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E64557">
        <w:trPr>
          <w:trHeight w:val="453"/>
        </w:trPr>
        <w:tc>
          <w:tcPr>
            <w:tcW w:w="9030" w:type="dxa"/>
            <w:gridSpan w:val="10"/>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81E11" w:rsidRPr="00263973" w14:paraId="5647900F" w14:textId="77777777" w:rsidTr="00E64557">
        <w:trPr>
          <w:trHeight w:val="2675"/>
        </w:trPr>
        <w:tc>
          <w:tcPr>
            <w:tcW w:w="9030" w:type="dxa"/>
            <w:gridSpan w:val="10"/>
          </w:tcPr>
          <w:p w14:paraId="6CEC9F6E" w14:textId="77777777" w:rsidR="00381E11" w:rsidRPr="00263973" w:rsidRDefault="00381E11" w:rsidP="00381E11">
            <w:pPr>
              <w:spacing w:after="0" w:line="240" w:lineRule="auto"/>
              <w:rPr>
                <w:rFonts w:ascii="Calibri" w:eastAsia="SimSun" w:hAnsi="Calibri" w:cs="Calibri"/>
                <w:lang w:val="en-US" w:eastAsia="en-GB"/>
              </w:rPr>
            </w:pPr>
            <w:r w:rsidRPr="00263973">
              <w:rPr>
                <w:rFonts w:ascii="Calibri" w:eastAsia="SimSun" w:hAnsi="Calibri" w:cs="Calibri"/>
                <w:lang w:val="en-US" w:eastAsia="en-GB"/>
              </w:rPr>
              <w:t>This task contributes to the qualification of current baseline materials and beyond by different heat load treatment techniques and quantifying the difference in damage behavior by the different loading techniques as well as the additional impact of fuel species and other fusion relevant conditions. In addition, it helps with the long-term activities in the FSD and FTD to predict the power load capabilities and damage thresholds for materials envisioned for current and future fusion devices.</w:t>
            </w:r>
          </w:p>
          <w:p w14:paraId="4CAD3606" w14:textId="77777777" w:rsidR="00381E11" w:rsidRPr="00263973" w:rsidRDefault="00381E11" w:rsidP="00381E11">
            <w:pPr>
              <w:spacing w:after="0" w:line="240" w:lineRule="auto"/>
              <w:jc w:val="both"/>
              <w:rPr>
                <w:rFonts w:ascii="Calibri" w:eastAsia="SimSun" w:hAnsi="Calibri" w:cs="Calibri"/>
                <w:lang w:val="en-US" w:eastAsia="en-GB"/>
              </w:rPr>
            </w:pPr>
            <w:r w:rsidRPr="00263973">
              <w:rPr>
                <w:rFonts w:ascii="Calibri" w:eastAsia="SimSun" w:hAnsi="Calibri" w:cs="Calibri"/>
                <w:lang w:val="en-US" w:eastAsia="en-GB"/>
              </w:rPr>
              <w:t xml:space="preserve">This includes the qualification of materials for W7-X (in collaboration with WPDIV and WPW7X) and preparation of exposures in WEST and ASDEX Upgrade (via WPTE). The basis for the tests </w:t>
            </w:r>
            <w:proofErr w:type="gramStart"/>
            <w:r w:rsidRPr="00263973">
              <w:rPr>
                <w:rFonts w:ascii="Calibri" w:eastAsia="SimSun" w:hAnsi="Calibri" w:cs="Calibri"/>
                <w:lang w:val="en-US" w:eastAsia="en-GB"/>
              </w:rPr>
              <w:t>are</w:t>
            </w:r>
            <w:proofErr w:type="gramEnd"/>
            <w:r w:rsidRPr="00263973">
              <w:rPr>
                <w:rFonts w:ascii="Calibri" w:eastAsia="SimSun" w:hAnsi="Calibri" w:cs="Calibri"/>
                <w:lang w:val="en-US" w:eastAsia="en-GB"/>
              </w:rPr>
              <w:t xml:space="preserve"> materials defined by WPMAT and WPDIV. ITER as baseline for the use in current devices as well as DEMO.</w:t>
            </w:r>
          </w:p>
          <w:p w14:paraId="2BFE4FC9" w14:textId="77777777" w:rsidR="00381E11" w:rsidRPr="00263973" w:rsidRDefault="00381E11" w:rsidP="00381E11">
            <w:pPr>
              <w:spacing w:after="0" w:line="240" w:lineRule="auto"/>
              <w:rPr>
                <w:rFonts w:ascii="Calibri" w:eastAsia="SimSun" w:hAnsi="Calibri" w:cs="Calibri"/>
                <w:lang w:val="en-US" w:eastAsia="en-GB"/>
              </w:rPr>
            </w:pPr>
            <w:r w:rsidRPr="00263973">
              <w:rPr>
                <w:rFonts w:ascii="Calibri" w:eastAsia="SimSun" w:hAnsi="Calibri" w:cs="Calibri"/>
                <w:lang w:val="en-US" w:eastAsia="en-GB"/>
              </w:rPr>
              <w:t>Link with activities related to neutron testing when appropriate combine with plasma loading e.g.  JULE-PSI.</w:t>
            </w:r>
          </w:p>
        </w:tc>
      </w:tr>
      <w:tr w:rsidR="00381E11" w:rsidRPr="00263973" w14:paraId="0EAF176E" w14:textId="77777777" w:rsidTr="00E64557">
        <w:trPr>
          <w:trHeight w:val="545"/>
        </w:trPr>
        <w:tc>
          <w:tcPr>
            <w:tcW w:w="9030" w:type="dxa"/>
            <w:gridSpan w:val="10"/>
          </w:tcPr>
          <w:p w14:paraId="126E789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Inputs required:</w:t>
            </w:r>
            <w:r w:rsidRPr="00263973">
              <w:rPr>
                <w:rFonts w:ascii="Calibri" w:eastAsia="SimSun" w:hAnsi="Calibri" w:cs="Calibri"/>
                <w:b/>
                <w:bCs/>
                <w:spacing w:val="-3"/>
                <w:szCs w:val="20"/>
                <w:lang w:val="en-US" w:eastAsia="en-GB"/>
              </w:rPr>
              <w:tab/>
            </w:r>
          </w:p>
          <w:p w14:paraId="3314732C"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spacing w:val="-3"/>
                <w:szCs w:val="20"/>
                <w:lang w:val="en-US" w:eastAsia="en-GB"/>
              </w:rPr>
            </w:pPr>
            <w:r w:rsidRPr="00263973">
              <w:rPr>
                <w:rFonts w:ascii="Calibri" w:eastAsia="SimSun" w:hAnsi="Calibri" w:cs="Calibri"/>
                <w:spacing w:val="-3"/>
                <w:szCs w:val="20"/>
                <w:lang w:val="en-US" w:eastAsia="en-GB"/>
              </w:rPr>
              <w:t xml:space="preserve">Materials provided by the parties in-line with Tasks </w:t>
            </w:r>
          </w:p>
          <w:p w14:paraId="32933BAC"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spacing w:val="-3"/>
                <w:szCs w:val="20"/>
                <w:lang w:val="en-US" w:eastAsia="en-GB"/>
              </w:rPr>
            </w:pPr>
            <w:r w:rsidRPr="00263973">
              <w:rPr>
                <w:rFonts w:ascii="Calibri" w:eastAsia="SimSun" w:hAnsi="Calibri" w:cs="Calibri"/>
                <w:spacing w:val="-3"/>
                <w:szCs w:val="20"/>
                <w:lang w:val="en-US" w:eastAsia="en-GB"/>
              </w:rPr>
              <w:t>Heat-flux profiles and specifications from ITER/W7-X/WEST</w:t>
            </w:r>
          </w:p>
          <w:p w14:paraId="55650369"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spacing w:val="-3"/>
                <w:szCs w:val="20"/>
                <w:lang w:val="en-US" w:eastAsia="en-GB"/>
              </w:rPr>
              <w:t>Thermomechanical properties where available</w:t>
            </w:r>
          </w:p>
          <w:p w14:paraId="1F40A964" w14:textId="14DB920A"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spacing w:val="-3"/>
                <w:szCs w:val="20"/>
                <w:lang w:val="en-US" w:eastAsia="en-GB"/>
              </w:rPr>
              <w:t>Samples from pre-damaged experiments in WEST / DEMO limiter samples (WPDIV) / Composite and Alloy Samples (WPPRD)</w:t>
            </w:r>
          </w:p>
        </w:tc>
      </w:tr>
      <w:tr w:rsidR="00381E11" w:rsidRPr="00263973" w14:paraId="698E1D3A" w14:textId="77777777" w:rsidTr="00E64557">
        <w:trPr>
          <w:trHeight w:val="837"/>
        </w:trPr>
        <w:tc>
          <w:tcPr>
            <w:tcW w:w="9030" w:type="dxa"/>
            <w:gridSpan w:val="10"/>
          </w:tcPr>
          <w:p w14:paraId="6E228FF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Tasks to be performed:</w:t>
            </w:r>
          </w:p>
          <w:p w14:paraId="3EFA72CA"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Establish a test matrix for Materials utilized in WEST and ITER with respect to updated load specifications. in the available devices (DIFFER, FZJ, MPG)</w:t>
            </w:r>
          </w:p>
          <w:p w14:paraId="29128AB9"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Study the impact of synergistic loads on ITER and DEMO relevant baseline Materials (tungsten) and new materials developments with Laser (Laser at PSI-2) and e-beam (JUDITH) as well as steady-state plasma exposure (He, H). A special focus will be the qualification of these materials under high cycle numbers and seed-impurities exposure. (FZJ)</w:t>
            </w:r>
          </w:p>
          <w:p w14:paraId="47609ECB"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 xml:space="preserve">Post-mortem analysis will characterize the induced surface modifications and damages as well as investigate changes of the materials properties due to </w:t>
            </w:r>
            <w:proofErr w:type="gramStart"/>
            <w:r w:rsidRPr="00263973">
              <w:rPr>
                <w:rFonts w:ascii="Calibri" w:eastAsia="SimSun" w:hAnsi="Calibri" w:cs="Calibri"/>
                <w:szCs w:val="20"/>
                <w:lang w:val="en-US" w:eastAsia="en-GB"/>
              </w:rPr>
              <w:t>e.g.</w:t>
            </w:r>
            <w:proofErr w:type="gramEnd"/>
            <w:r w:rsidRPr="00263973">
              <w:rPr>
                <w:rFonts w:ascii="Calibri" w:eastAsia="SimSun" w:hAnsi="Calibri" w:cs="Calibri"/>
                <w:szCs w:val="20"/>
                <w:lang w:val="en-US" w:eastAsia="en-GB"/>
              </w:rPr>
              <w:t xml:space="preserve"> recrystallization behavior and/or surface morphology changes (FZJ, MPG, DIFFER, KIPT)</w:t>
            </w:r>
          </w:p>
          <w:p w14:paraId="60B8A570"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Determine underlying mechanisms of evolution of crack propagation in materials for ITER and current day devices (FZJ, DIFFER, KIPT, MPG)</w:t>
            </w:r>
          </w:p>
          <w:p w14:paraId="26AFB5C5"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Qualify W materials for use in W7-X (MPG, FZJ)</w:t>
            </w:r>
          </w:p>
          <w:p w14:paraId="3DDD189D"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color w:val="000000"/>
                <w:szCs w:val="20"/>
                <w:lang w:val="en-US"/>
              </w:rPr>
              <w:t>Synergy effects from sequential stationary (PSI-2 / MAGNUM-PSI) and transient (QSPA) plasma loads.  (DIFFER, MPG, FZJ, KIPT)</w:t>
            </w:r>
          </w:p>
          <w:p w14:paraId="660614E7"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color w:val="000000"/>
                <w:szCs w:val="20"/>
                <w:lang w:val="en-US"/>
              </w:rPr>
              <w:t xml:space="preserve">Studies of fatigue cracks formation in deformed/re-crystalized W, fatigue damage of </w:t>
            </w:r>
            <w:proofErr w:type="spellStart"/>
            <w:r w:rsidRPr="00263973">
              <w:rPr>
                <w:rFonts w:ascii="Calibri" w:eastAsia="SimSun" w:hAnsi="Calibri" w:cs="Calibri"/>
                <w:color w:val="000000"/>
                <w:szCs w:val="20"/>
                <w:lang w:val="en-US"/>
              </w:rPr>
              <w:t>W</w:t>
            </w:r>
            <w:r w:rsidRPr="00263973">
              <w:rPr>
                <w:rFonts w:ascii="Calibri" w:eastAsia="SimSun" w:hAnsi="Calibri" w:cs="Calibri"/>
                <w:color w:val="000000"/>
                <w:szCs w:val="20"/>
                <w:vertAlign w:val="subscript"/>
                <w:lang w:val="en-US"/>
              </w:rPr>
              <w:t>f</w:t>
            </w:r>
            <w:proofErr w:type="spellEnd"/>
            <w:r w:rsidRPr="00263973">
              <w:rPr>
                <w:rFonts w:ascii="Calibri" w:eastAsia="SimSun" w:hAnsi="Calibri" w:cs="Calibri"/>
                <w:color w:val="000000"/>
                <w:szCs w:val="20"/>
                <w:lang w:val="en-US"/>
              </w:rPr>
              <w:t xml:space="preserve">/W wires, latticing W etc. </w:t>
            </w:r>
          </w:p>
          <w:p w14:paraId="125CC1E7"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lang w:val="en-US"/>
              </w:rPr>
            </w:pPr>
            <w:r w:rsidRPr="00263973">
              <w:rPr>
                <w:rFonts w:ascii="Calibri" w:eastAsia="SimSun" w:hAnsi="Calibri" w:cs="Calibri"/>
                <w:color w:val="000000"/>
                <w:szCs w:val="20"/>
                <w:lang w:val="en-US"/>
              </w:rPr>
              <w:t>Combination of pulsed and steady state loading (</w:t>
            </w:r>
            <w:proofErr w:type="gramStart"/>
            <w:r w:rsidRPr="00263973">
              <w:rPr>
                <w:rFonts w:ascii="Calibri" w:eastAsia="SimSun" w:hAnsi="Calibri" w:cs="Calibri"/>
                <w:color w:val="000000"/>
                <w:szCs w:val="20"/>
                <w:lang w:val="en-US"/>
              </w:rPr>
              <w:t>e.g.</w:t>
            </w:r>
            <w:proofErr w:type="gramEnd"/>
            <w:r w:rsidRPr="00263973">
              <w:rPr>
                <w:rFonts w:ascii="Calibri" w:eastAsia="SimSun" w:hAnsi="Calibri" w:cs="Calibri"/>
                <w:color w:val="000000"/>
                <w:szCs w:val="20"/>
                <w:lang w:val="en-US"/>
              </w:rPr>
              <w:t xml:space="preserve"> </w:t>
            </w:r>
            <w:proofErr w:type="spellStart"/>
            <w:r w:rsidRPr="00263973">
              <w:rPr>
                <w:rFonts w:ascii="Calibri" w:eastAsia="SimSun" w:hAnsi="Calibri" w:cs="Calibri"/>
                <w:color w:val="000000"/>
                <w:szCs w:val="20"/>
                <w:lang w:val="en-US"/>
              </w:rPr>
              <w:t>behaviour</w:t>
            </w:r>
            <w:proofErr w:type="spellEnd"/>
            <w:r w:rsidRPr="00263973">
              <w:rPr>
                <w:rFonts w:ascii="Calibri" w:eastAsia="SimSun" w:hAnsi="Calibri" w:cs="Calibri"/>
                <w:color w:val="000000"/>
                <w:szCs w:val="20"/>
                <w:lang w:val="en-US"/>
              </w:rPr>
              <w:t xml:space="preserve"> of QSPA pre-damaged targets in PSI-2, </w:t>
            </w:r>
            <w:r w:rsidRPr="00263973">
              <w:rPr>
                <w:rFonts w:ascii="Calibri" w:eastAsia="SimSun" w:hAnsi="Calibri" w:cs="Calibri"/>
                <w:bCs/>
                <w:color w:val="000000"/>
                <w:spacing w:val="-3"/>
                <w:lang w:val="en-US" w:eastAsia="en-GB"/>
              </w:rPr>
              <w:t xml:space="preserve">JUIDTH </w:t>
            </w:r>
            <w:r w:rsidRPr="00263973">
              <w:rPr>
                <w:rFonts w:ascii="Calibri" w:eastAsia="SimSun" w:hAnsi="Calibri" w:cs="Calibri"/>
                <w:color w:val="000000"/>
                <w:szCs w:val="20"/>
                <w:lang w:val="en-US"/>
              </w:rPr>
              <w:t>compared with reference samples) (FZJ, KIPT)</w:t>
            </w:r>
          </w:p>
          <w:p w14:paraId="0B87888C"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lang w:val="en-US"/>
              </w:rPr>
              <w:t xml:space="preserve">Study the Behavior of pre-cracked samples under edge loading conditions </w:t>
            </w:r>
            <w:r w:rsidRPr="00263973">
              <w:rPr>
                <w:rFonts w:ascii="Calibri" w:eastAsia="SimSun" w:hAnsi="Calibri" w:cs="Calibri"/>
                <w:szCs w:val="20"/>
                <w:lang w:val="en-US" w:eastAsia="en-GB"/>
              </w:rPr>
              <w:t>- links to HHF facilities such as JUDITH and WEST (DIFFER, FZJ)</w:t>
            </w:r>
          </w:p>
        </w:tc>
      </w:tr>
      <w:tr w:rsidR="00381E11" w:rsidRPr="00263973" w14:paraId="7D507F9D" w14:textId="77777777" w:rsidTr="00E64557">
        <w:trPr>
          <w:trHeight w:val="892"/>
        </w:trPr>
        <w:tc>
          <w:tcPr>
            <w:tcW w:w="9030" w:type="dxa"/>
            <w:gridSpan w:val="10"/>
          </w:tcPr>
          <w:p w14:paraId="0C04270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Cs/>
                <w:i/>
                <w:color w:val="1F497D"/>
                <w:spacing w:val="-3"/>
                <w:szCs w:val="20"/>
                <w:lang w:val="en-US" w:eastAsia="en-GB"/>
              </w:rPr>
            </w:pPr>
            <w:r w:rsidRPr="00263973">
              <w:rPr>
                <w:rFonts w:ascii="Calibri" w:eastAsia="SimSun" w:hAnsi="Calibri" w:cs="Calibri"/>
                <w:b/>
                <w:bCs/>
                <w:spacing w:val="-3"/>
                <w:szCs w:val="20"/>
                <w:lang w:val="en-US" w:eastAsia="en-GB"/>
              </w:rPr>
              <w:t xml:space="preserve">Deliverables: </w:t>
            </w:r>
          </w:p>
          <w:tbl>
            <w:tblPr>
              <w:tblStyle w:val="Tabellenraster7"/>
              <w:tblW w:w="0" w:type="auto"/>
              <w:tblLayout w:type="fixed"/>
              <w:tblLook w:val="04A0" w:firstRow="1" w:lastRow="0" w:firstColumn="1" w:lastColumn="0" w:noHBand="0" w:noVBand="1"/>
            </w:tblPr>
            <w:tblGrid>
              <w:gridCol w:w="1576"/>
              <w:gridCol w:w="7199"/>
            </w:tblGrid>
            <w:tr w:rsidR="00381E11" w:rsidRPr="00263973" w14:paraId="5FDE8ADB" w14:textId="77777777" w:rsidTr="00E64557">
              <w:tc>
                <w:tcPr>
                  <w:tcW w:w="1576" w:type="dxa"/>
                </w:tcPr>
                <w:p w14:paraId="1659A25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b/>
                      <w:spacing w:val="-3"/>
                      <w:lang w:eastAsia="en-GB"/>
                    </w:rPr>
                  </w:pPr>
                  <w:r w:rsidRPr="00263973">
                    <w:rPr>
                      <w:rFonts w:ascii="Calibri" w:hAnsi="Calibri" w:cs="Calibri"/>
                      <w:b/>
                      <w:spacing w:val="-3"/>
                      <w:lang w:eastAsia="en-GB"/>
                    </w:rPr>
                    <w:t>Deliverable ID</w:t>
                  </w:r>
                </w:p>
              </w:tc>
              <w:tc>
                <w:tcPr>
                  <w:tcW w:w="7199" w:type="dxa"/>
                </w:tcPr>
                <w:p w14:paraId="07B5ADF0"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b/>
                      <w:spacing w:val="-3"/>
                      <w:lang w:eastAsia="en-GB"/>
                    </w:rPr>
                  </w:pPr>
                  <w:r w:rsidRPr="00263973">
                    <w:rPr>
                      <w:rFonts w:ascii="Calibri" w:hAnsi="Calibri" w:cs="Calibri"/>
                      <w:b/>
                      <w:spacing w:val="-3"/>
                      <w:lang w:eastAsia="en-GB"/>
                    </w:rPr>
                    <w:t>Deliverable Title</w:t>
                  </w:r>
                </w:p>
              </w:tc>
            </w:tr>
            <w:tr w:rsidR="00381E11" w:rsidRPr="00A71BEE" w14:paraId="461EB176" w14:textId="77777777" w:rsidTr="00E64557">
              <w:tc>
                <w:tcPr>
                  <w:tcW w:w="1576" w:type="dxa"/>
                </w:tcPr>
                <w:p w14:paraId="7781D603"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spacing w:val="-3"/>
                      <w:lang w:eastAsia="en-GB"/>
                    </w:rPr>
                  </w:pPr>
                  <w:r w:rsidRPr="00263973">
                    <w:rPr>
                      <w:rFonts w:ascii="Calibri" w:hAnsi="Calibri" w:cs="Calibri"/>
                      <w:spacing w:val="-3"/>
                      <w:lang w:eastAsia="en-GB"/>
                    </w:rPr>
                    <w:t>D001</w:t>
                  </w:r>
                </w:p>
              </w:tc>
              <w:tc>
                <w:tcPr>
                  <w:tcW w:w="7199" w:type="dxa"/>
                </w:tcPr>
                <w:p w14:paraId="4AFC24DB"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spacing w:val="-3"/>
                      <w:lang w:eastAsia="en-GB"/>
                    </w:rPr>
                  </w:pPr>
                  <w:r w:rsidRPr="00263973">
                    <w:rPr>
                      <w:rFonts w:ascii="Calibri" w:hAnsi="Calibri" w:cs="Calibri"/>
                      <w:spacing w:val="-3"/>
                      <w:lang w:eastAsia="en-GB"/>
                    </w:rPr>
                    <w:t xml:space="preserve">Damage threshold for different W materials at varying loading conditions in matrix form </w:t>
                  </w:r>
                  <w:proofErr w:type="gramStart"/>
                  <w:r w:rsidRPr="00263973">
                    <w:rPr>
                      <w:rFonts w:ascii="Calibri" w:hAnsi="Calibri" w:cs="Calibri"/>
                      <w:spacing w:val="-3"/>
                      <w:lang w:eastAsia="en-GB"/>
                    </w:rPr>
                    <w:t>/  Understanding</w:t>
                  </w:r>
                  <w:proofErr w:type="gramEnd"/>
                  <w:r w:rsidRPr="00263973">
                    <w:rPr>
                      <w:rFonts w:ascii="Calibri" w:hAnsi="Calibri" w:cs="Calibri"/>
                      <w:spacing w:val="-3"/>
                      <w:lang w:eastAsia="en-GB"/>
                    </w:rPr>
                    <w:t xml:space="preserve"> the damage mechanisms and changes in material properties and changes in the retention behavior (FZJ)</w:t>
                  </w:r>
                </w:p>
              </w:tc>
            </w:tr>
            <w:tr w:rsidR="00381E11" w:rsidRPr="00263973" w14:paraId="5DEE62E0" w14:textId="77777777" w:rsidTr="00E64557">
              <w:tc>
                <w:tcPr>
                  <w:tcW w:w="1576" w:type="dxa"/>
                </w:tcPr>
                <w:p w14:paraId="228AD5C9"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D002</w:t>
                  </w:r>
                </w:p>
              </w:tc>
              <w:tc>
                <w:tcPr>
                  <w:tcW w:w="7199" w:type="dxa"/>
                </w:tcPr>
                <w:p w14:paraId="4338324C" w14:textId="77777777" w:rsidR="00381E11" w:rsidRPr="00263973" w:rsidRDefault="00381E11" w:rsidP="00381E11">
                  <w:pPr>
                    <w:spacing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rPr>
                    <w:t>Pre-crack damage evolution and erosion under transient loading (DIFFER)</w:t>
                  </w:r>
                </w:p>
              </w:tc>
            </w:tr>
            <w:tr w:rsidR="00381E11" w:rsidRPr="00263973" w14:paraId="4B40FC7A" w14:textId="77777777" w:rsidTr="00E64557">
              <w:tc>
                <w:tcPr>
                  <w:tcW w:w="1576" w:type="dxa"/>
                </w:tcPr>
                <w:p w14:paraId="1D54205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lastRenderedPageBreak/>
                    <w:t>D003</w:t>
                  </w:r>
                </w:p>
              </w:tc>
              <w:tc>
                <w:tcPr>
                  <w:tcW w:w="7199" w:type="dxa"/>
                </w:tcPr>
                <w:p w14:paraId="3F6971D6"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Qualification of OLMAT as HHF facility in comparison with QSPA and GLADIS (CIEMAT)</w:t>
                  </w:r>
                </w:p>
              </w:tc>
            </w:tr>
            <w:tr w:rsidR="00381E11" w:rsidRPr="00263973" w14:paraId="1AF5C90F" w14:textId="77777777" w:rsidTr="00E64557">
              <w:tc>
                <w:tcPr>
                  <w:tcW w:w="1576" w:type="dxa"/>
                </w:tcPr>
                <w:p w14:paraId="1722B714"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D004</w:t>
                  </w:r>
                </w:p>
              </w:tc>
              <w:tc>
                <w:tcPr>
                  <w:tcW w:w="7199" w:type="dxa"/>
                </w:tcPr>
                <w:p w14:paraId="29D63D2E"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Qualification of W-Heavy Alloys for use in W7-X in conjunction with test on new tungsten mock-ups (WPMAT) and PFUs for WEST (WPTE) (MPG)</w:t>
                  </w:r>
                </w:p>
              </w:tc>
            </w:tr>
            <w:tr w:rsidR="00381E11" w:rsidRPr="00263973" w14:paraId="30C466D4" w14:textId="77777777" w:rsidTr="00E64557">
              <w:tc>
                <w:tcPr>
                  <w:tcW w:w="1576" w:type="dxa"/>
                </w:tcPr>
                <w:p w14:paraId="622EF28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D005</w:t>
                  </w:r>
                </w:p>
              </w:tc>
              <w:tc>
                <w:tcPr>
                  <w:tcW w:w="7199" w:type="dxa"/>
                </w:tcPr>
                <w:p w14:paraId="3E1B1A15"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Qualification of current baseline materials under transient (HHF plasma load with QSPA) and steady state loading (PSI-2, JUDITH) (KIPT)</w:t>
                  </w:r>
                </w:p>
              </w:tc>
            </w:tr>
          </w:tbl>
          <w:p w14:paraId="79A9ACA0" w14:textId="77777777" w:rsidR="00381E11" w:rsidRPr="00263973" w:rsidRDefault="00381E11" w:rsidP="00381E11">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381E11" w:rsidRPr="00263973" w14:paraId="602BA66A" w14:textId="77777777" w:rsidTr="00E64557">
        <w:trPr>
          <w:trHeight w:val="892"/>
        </w:trPr>
        <w:tc>
          <w:tcPr>
            <w:tcW w:w="9030" w:type="dxa"/>
            <w:gridSpan w:val="10"/>
          </w:tcPr>
          <w:p w14:paraId="143CB63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lastRenderedPageBreak/>
              <w:t>Management Information</w:t>
            </w:r>
          </w:p>
          <w:p w14:paraId="7827A33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i/>
                <w:iCs/>
                <w:spacing w:val="-3"/>
                <w:szCs w:val="20"/>
                <w:lang w:val="en-US" w:eastAsia="en-GB"/>
              </w:rPr>
            </w:pPr>
            <w:r w:rsidRPr="00263973">
              <w:rPr>
                <w:rFonts w:ascii="Calibri" w:eastAsia="SimSun" w:hAnsi="Calibri" w:cs="Calibri"/>
                <w:b/>
                <w:bCs/>
                <w:spacing w:val="-3"/>
                <w:szCs w:val="20"/>
                <w:lang w:val="en-US" w:eastAsia="en-GB"/>
              </w:rPr>
              <w:t>Human Resources (2022)</w:t>
            </w:r>
            <w:r w:rsidRPr="00263973">
              <w:rPr>
                <w:rFonts w:ascii="Calibri" w:eastAsia="SimSun" w:hAnsi="Calibri" w:cs="Calibri"/>
                <w:bCs/>
                <w:spacing w:val="-3"/>
                <w:szCs w:val="20"/>
                <w:lang w:val="en-US" w:eastAsia="en-GB"/>
              </w:rPr>
              <w:t>:</w:t>
            </w:r>
            <w:r w:rsidRPr="00263973">
              <w:rPr>
                <w:rFonts w:ascii="Calibri" w:eastAsia="SimSun" w:hAnsi="Calibri" w:cs="Calibri"/>
                <w:bCs/>
                <w:spacing w:val="-3"/>
                <w:szCs w:val="20"/>
                <w:lang w:val="en-US" w:eastAsia="en-GB"/>
              </w:rPr>
              <w:tab/>
            </w:r>
          </w:p>
          <w:tbl>
            <w:tblPr>
              <w:tblStyle w:val="Tabellenraster7"/>
              <w:tblW w:w="0" w:type="auto"/>
              <w:tblLayout w:type="fixed"/>
              <w:tblLook w:val="04A0" w:firstRow="1" w:lastRow="0" w:firstColumn="1" w:lastColumn="0" w:noHBand="0" w:noVBand="1"/>
            </w:tblPr>
            <w:tblGrid>
              <w:gridCol w:w="1877"/>
              <w:gridCol w:w="1220"/>
              <w:gridCol w:w="1120"/>
              <w:gridCol w:w="4340"/>
            </w:tblGrid>
            <w:tr w:rsidR="00381E11" w:rsidRPr="00263973" w14:paraId="39B9343A" w14:textId="77777777" w:rsidTr="00E64557">
              <w:trPr>
                <w:trHeight w:val="313"/>
              </w:trPr>
              <w:tc>
                <w:tcPr>
                  <w:tcW w:w="1877" w:type="dxa"/>
                  <w:tcBorders>
                    <w:bottom w:val="single" w:sz="4" w:space="0" w:color="auto"/>
                  </w:tcBorders>
                </w:tcPr>
                <w:p w14:paraId="23AD4E2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Deliverable Owner</w:t>
                  </w:r>
                </w:p>
              </w:tc>
              <w:tc>
                <w:tcPr>
                  <w:tcW w:w="1220" w:type="dxa"/>
                  <w:tcBorders>
                    <w:bottom w:val="single" w:sz="4" w:space="0" w:color="auto"/>
                  </w:tcBorders>
                </w:tcPr>
                <w:p w14:paraId="4A9BC14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Beneficiary</w:t>
                  </w:r>
                </w:p>
              </w:tc>
              <w:tc>
                <w:tcPr>
                  <w:tcW w:w="1120" w:type="dxa"/>
                  <w:tcBorders>
                    <w:bottom w:val="single" w:sz="4" w:space="0" w:color="auto"/>
                  </w:tcBorders>
                </w:tcPr>
                <w:p w14:paraId="5452807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
                      <w:bCs/>
                      <w:spacing w:val="-3"/>
                      <w:lang w:eastAsia="en-GB"/>
                    </w:rPr>
                  </w:pPr>
                  <w:r w:rsidRPr="00263973">
                    <w:rPr>
                      <w:rFonts w:ascii="Calibri" w:hAnsi="Calibri" w:cs="Calibri"/>
                      <w:b/>
                      <w:bCs/>
                      <w:spacing w:val="-3"/>
                      <w:lang w:eastAsia="en-GB"/>
                    </w:rPr>
                    <w:t>PM</w:t>
                  </w:r>
                </w:p>
              </w:tc>
              <w:tc>
                <w:tcPr>
                  <w:tcW w:w="4340" w:type="dxa"/>
                  <w:tcBorders>
                    <w:bottom w:val="single" w:sz="4" w:space="0" w:color="auto"/>
                  </w:tcBorders>
                </w:tcPr>
                <w:p w14:paraId="7C17D7A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proofErr w:type="gramStart"/>
                  <w:r w:rsidRPr="00263973">
                    <w:rPr>
                      <w:rFonts w:ascii="Calibri" w:hAnsi="Calibri" w:cs="Calibri"/>
                      <w:b/>
                      <w:bCs/>
                      <w:spacing w:val="-3"/>
                      <w:lang w:eastAsia="en-GB"/>
                    </w:rPr>
                    <w:t>Deliverable  (</w:t>
                  </w:r>
                  <w:proofErr w:type="gramEnd"/>
                  <w:r w:rsidRPr="00263973">
                    <w:rPr>
                      <w:rFonts w:ascii="Calibri" w:hAnsi="Calibri" w:cs="Calibri"/>
                      <w:b/>
                      <w:bCs/>
                      <w:spacing w:val="-3"/>
                      <w:lang w:eastAsia="en-GB"/>
                    </w:rPr>
                    <w:t>Team)</w:t>
                  </w:r>
                </w:p>
              </w:tc>
            </w:tr>
            <w:tr w:rsidR="00381E11" w:rsidRPr="00263973" w14:paraId="3112FC67" w14:textId="77777777" w:rsidTr="00263973">
              <w:trPr>
                <w:trHeight w:val="329"/>
              </w:trPr>
              <w:tc>
                <w:tcPr>
                  <w:tcW w:w="1877" w:type="dxa"/>
                  <w:tcBorders>
                    <w:bottom w:val="single" w:sz="4" w:space="0" w:color="auto"/>
                  </w:tcBorders>
                  <w:shd w:val="clear" w:color="auto" w:fill="auto"/>
                </w:tcPr>
                <w:p w14:paraId="11157A00"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M. Wirtz</w:t>
                  </w:r>
                </w:p>
              </w:tc>
              <w:tc>
                <w:tcPr>
                  <w:tcW w:w="1220" w:type="dxa"/>
                  <w:tcBorders>
                    <w:bottom w:val="single" w:sz="4" w:space="0" w:color="auto"/>
                  </w:tcBorders>
                </w:tcPr>
                <w:p w14:paraId="7FF61F2C" w14:textId="77777777" w:rsidR="00381E11" w:rsidRPr="00263973" w:rsidRDefault="00381E11" w:rsidP="00381E11">
                  <w:pPr>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FZJ</w:t>
                  </w:r>
                </w:p>
              </w:tc>
              <w:tc>
                <w:tcPr>
                  <w:tcW w:w="1120" w:type="dxa"/>
                  <w:tcBorders>
                    <w:bottom w:val="single" w:sz="4" w:space="0" w:color="auto"/>
                  </w:tcBorders>
                </w:tcPr>
                <w:p w14:paraId="2016DEA3"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spacing w:val="-3"/>
                      <w:lang w:eastAsia="en-GB"/>
                    </w:rPr>
                  </w:pPr>
                  <w:r w:rsidRPr="00263973">
                    <w:rPr>
                      <w:rFonts w:ascii="Calibri" w:hAnsi="Calibri" w:cs="Calibri"/>
                      <w:bCs/>
                      <w:spacing w:val="-3"/>
                      <w:lang w:eastAsia="en-GB"/>
                    </w:rPr>
                    <w:t>9</w:t>
                  </w:r>
                </w:p>
              </w:tc>
              <w:tc>
                <w:tcPr>
                  <w:tcW w:w="4340" w:type="dxa"/>
                  <w:tcBorders>
                    <w:bottom w:val="single" w:sz="4" w:space="0" w:color="auto"/>
                  </w:tcBorders>
                  <w:shd w:val="clear" w:color="auto" w:fill="FFFFFF"/>
                </w:tcPr>
                <w:p w14:paraId="2867CC3D"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 xml:space="preserve">D001 (T. </w:t>
                  </w:r>
                  <w:proofErr w:type="spellStart"/>
                  <w:r w:rsidRPr="00263973">
                    <w:rPr>
                      <w:rFonts w:ascii="Calibri" w:hAnsi="Calibri" w:cs="Calibri"/>
                      <w:bCs/>
                      <w:spacing w:val="-3"/>
                      <w:lang w:eastAsia="en-GB"/>
                    </w:rPr>
                    <w:t>Loewenhoff</w:t>
                  </w:r>
                  <w:proofErr w:type="spellEnd"/>
                  <w:r w:rsidRPr="00263973">
                    <w:rPr>
                      <w:rFonts w:ascii="Calibri" w:hAnsi="Calibri" w:cs="Calibri"/>
                      <w:bCs/>
                      <w:spacing w:val="-3"/>
                      <w:lang w:eastAsia="en-GB"/>
                    </w:rPr>
                    <w:t xml:space="preserve">, M. Gago, </w:t>
                  </w:r>
                  <w:r w:rsidRPr="00263973">
                    <w:rPr>
                      <w:rFonts w:ascii="Calibri" w:hAnsi="Calibri" w:cs="Calibri"/>
                      <w:bCs/>
                      <w:spacing w:val="-3"/>
                      <w:highlight w:val="cyan"/>
                      <w:lang w:eastAsia="en-GB"/>
                    </w:rPr>
                    <w:t xml:space="preserve">D. </w:t>
                  </w:r>
                  <w:proofErr w:type="spellStart"/>
                  <w:r w:rsidRPr="00263973">
                    <w:rPr>
                      <w:rFonts w:ascii="Calibri" w:hAnsi="Calibri" w:cs="Calibri"/>
                      <w:bCs/>
                      <w:spacing w:val="-3"/>
                      <w:highlight w:val="cyan"/>
                      <w:lang w:eastAsia="en-GB"/>
                    </w:rPr>
                    <w:t>Dorow</w:t>
                  </w:r>
                  <w:proofErr w:type="spellEnd"/>
                  <w:r w:rsidRPr="00263973">
                    <w:rPr>
                      <w:rFonts w:ascii="Calibri" w:hAnsi="Calibri" w:cs="Calibri"/>
                      <w:bCs/>
                      <w:spacing w:val="-3"/>
                      <w:highlight w:val="cyan"/>
                      <w:lang w:eastAsia="en-GB"/>
                    </w:rPr>
                    <w:t>-Gerspach*</w:t>
                  </w:r>
                  <w:r w:rsidRPr="00263973">
                    <w:rPr>
                      <w:rFonts w:ascii="Calibri" w:hAnsi="Calibri" w:cs="Calibri"/>
                      <w:bCs/>
                      <w:spacing w:val="-3"/>
                      <w:lang w:eastAsia="en-GB"/>
                    </w:rPr>
                    <w:t>)</w:t>
                  </w:r>
                </w:p>
              </w:tc>
            </w:tr>
            <w:tr w:rsidR="00381E11" w:rsidRPr="00263973" w14:paraId="4959CAF6" w14:textId="77777777" w:rsidTr="00263973">
              <w:trPr>
                <w:trHeight w:val="329"/>
              </w:trPr>
              <w:tc>
                <w:tcPr>
                  <w:tcW w:w="1877" w:type="dxa"/>
                  <w:tcBorders>
                    <w:bottom w:val="single" w:sz="4" w:space="0" w:color="auto"/>
                  </w:tcBorders>
                  <w:shd w:val="clear" w:color="auto" w:fill="auto"/>
                </w:tcPr>
                <w:p w14:paraId="4069D6C1"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T. Morgan</w:t>
                  </w:r>
                </w:p>
              </w:tc>
              <w:tc>
                <w:tcPr>
                  <w:tcW w:w="1220" w:type="dxa"/>
                  <w:tcBorders>
                    <w:bottom w:val="single" w:sz="4" w:space="0" w:color="auto"/>
                  </w:tcBorders>
                </w:tcPr>
                <w:p w14:paraId="37609410"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DIFFER</w:t>
                  </w:r>
                </w:p>
              </w:tc>
              <w:tc>
                <w:tcPr>
                  <w:tcW w:w="1120" w:type="dxa"/>
                  <w:tcBorders>
                    <w:bottom w:val="single" w:sz="4" w:space="0" w:color="auto"/>
                  </w:tcBorders>
                </w:tcPr>
                <w:p w14:paraId="0F1CFD83"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663639F1"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D002</w:t>
                  </w:r>
                </w:p>
              </w:tc>
            </w:tr>
            <w:tr w:rsidR="00381E11" w:rsidRPr="00263973" w14:paraId="12EC9F6A" w14:textId="77777777" w:rsidTr="00263973">
              <w:trPr>
                <w:trHeight w:val="329"/>
              </w:trPr>
              <w:tc>
                <w:tcPr>
                  <w:tcW w:w="1877" w:type="dxa"/>
                  <w:tcBorders>
                    <w:bottom w:val="single" w:sz="4" w:space="0" w:color="auto"/>
                  </w:tcBorders>
                  <w:shd w:val="clear" w:color="auto" w:fill="auto"/>
                </w:tcPr>
                <w:p w14:paraId="14CC153D"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 xml:space="preserve">P. </w:t>
                  </w:r>
                  <w:proofErr w:type="spellStart"/>
                  <w:r w:rsidRPr="00263973">
                    <w:rPr>
                      <w:rFonts w:ascii="Calibri" w:hAnsi="Calibri" w:cs="Calibri"/>
                      <w:bCs/>
                      <w:color w:val="D9D9D9" w:themeColor="background1" w:themeShade="D9"/>
                      <w:spacing w:val="-3"/>
                      <w:lang w:eastAsia="en-GB"/>
                    </w:rPr>
                    <w:t>Tabares</w:t>
                  </w:r>
                  <w:proofErr w:type="spellEnd"/>
                </w:p>
              </w:tc>
              <w:tc>
                <w:tcPr>
                  <w:tcW w:w="1220" w:type="dxa"/>
                  <w:tcBorders>
                    <w:bottom w:val="single" w:sz="4" w:space="0" w:color="auto"/>
                  </w:tcBorders>
                </w:tcPr>
                <w:p w14:paraId="74577EC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CIEMAT</w:t>
                  </w:r>
                </w:p>
              </w:tc>
              <w:tc>
                <w:tcPr>
                  <w:tcW w:w="1120" w:type="dxa"/>
                  <w:tcBorders>
                    <w:bottom w:val="single" w:sz="4" w:space="0" w:color="auto"/>
                  </w:tcBorders>
                </w:tcPr>
                <w:p w14:paraId="5BA78C4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3</w:t>
                  </w:r>
                </w:p>
              </w:tc>
              <w:tc>
                <w:tcPr>
                  <w:tcW w:w="4340" w:type="dxa"/>
                  <w:tcBorders>
                    <w:bottom w:val="single" w:sz="4" w:space="0" w:color="auto"/>
                  </w:tcBorders>
                  <w:shd w:val="clear" w:color="auto" w:fill="FFFFFF"/>
                </w:tcPr>
                <w:p w14:paraId="45BD86E3"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D003</w:t>
                  </w:r>
                </w:p>
              </w:tc>
            </w:tr>
            <w:tr w:rsidR="00381E11" w:rsidRPr="00263973" w14:paraId="5D1D833F" w14:textId="77777777" w:rsidTr="00263973">
              <w:trPr>
                <w:trHeight w:val="329"/>
              </w:trPr>
              <w:tc>
                <w:tcPr>
                  <w:tcW w:w="1877" w:type="dxa"/>
                  <w:tcBorders>
                    <w:bottom w:val="single" w:sz="4" w:space="0" w:color="auto"/>
                  </w:tcBorders>
                  <w:shd w:val="clear" w:color="auto" w:fill="auto"/>
                </w:tcPr>
                <w:p w14:paraId="1AAC5D0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 xml:space="preserve">H. </w:t>
                  </w:r>
                  <w:proofErr w:type="spellStart"/>
                  <w:r w:rsidRPr="00263973">
                    <w:rPr>
                      <w:rFonts w:ascii="Calibri" w:hAnsi="Calibri" w:cs="Calibri"/>
                      <w:bCs/>
                      <w:color w:val="D9D9D9" w:themeColor="background1" w:themeShade="D9"/>
                      <w:spacing w:val="-3"/>
                      <w:lang w:eastAsia="en-GB"/>
                    </w:rPr>
                    <w:t>Greuner</w:t>
                  </w:r>
                  <w:proofErr w:type="spellEnd"/>
                </w:p>
              </w:tc>
              <w:tc>
                <w:tcPr>
                  <w:tcW w:w="1220" w:type="dxa"/>
                  <w:tcBorders>
                    <w:bottom w:val="single" w:sz="4" w:space="0" w:color="auto"/>
                  </w:tcBorders>
                </w:tcPr>
                <w:p w14:paraId="6179C63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MPG</w:t>
                  </w:r>
                </w:p>
              </w:tc>
              <w:tc>
                <w:tcPr>
                  <w:tcW w:w="1120" w:type="dxa"/>
                  <w:tcBorders>
                    <w:bottom w:val="single" w:sz="4" w:space="0" w:color="auto"/>
                  </w:tcBorders>
                </w:tcPr>
                <w:p w14:paraId="17B6CCD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2,5</w:t>
                  </w:r>
                </w:p>
              </w:tc>
              <w:tc>
                <w:tcPr>
                  <w:tcW w:w="4340" w:type="dxa"/>
                  <w:tcBorders>
                    <w:bottom w:val="single" w:sz="4" w:space="0" w:color="auto"/>
                  </w:tcBorders>
                  <w:shd w:val="clear" w:color="auto" w:fill="FFFFFF"/>
                </w:tcPr>
                <w:p w14:paraId="5ADCC378" w14:textId="77777777" w:rsidR="00381E11" w:rsidRPr="00263973" w:rsidRDefault="00381E11" w:rsidP="00381E11">
                  <w:pPr>
                    <w:spacing w:line="276" w:lineRule="auto"/>
                    <w:rPr>
                      <w:rFonts w:ascii="Calibri" w:hAnsi="Calibri" w:cs="Calibri"/>
                      <w:color w:val="D9D9D9" w:themeColor="background1" w:themeShade="D9"/>
                      <w:lang w:val="de-DE"/>
                    </w:rPr>
                  </w:pPr>
                  <w:r w:rsidRPr="00263973">
                    <w:rPr>
                      <w:rFonts w:ascii="Calibri" w:hAnsi="Calibri" w:cs="Calibri"/>
                      <w:color w:val="D9D9D9" w:themeColor="background1" w:themeShade="D9"/>
                      <w:lang w:val="de-DE" w:eastAsia="en-GB"/>
                    </w:rPr>
                    <w:t>D004 (</w:t>
                  </w:r>
                  <w:r w:rsidRPr="00263973">
                    <w:rPr>
                      <w:rFonts w:ascii="Calibri" w:hAnsi="Calibri" w:cs="Calibri"/>
                      <w:color w:val="D9D9D9" w:themeColor="background1" w:themeShade="D9"/>
                      <w:lang w:val="de-DE"/>
                    </w:rPr>
                    <w:t xml:space="preserve">H. </w:t>
                  </w:r>
                  <w:proofErr w:type="spellStart"/>
                  <w:r w:rsidRPr="00263973">
                    <w:rPr>
                      <w:rFonts w:ascii="Calibri" w:hAnsi="Calibri" w:cs="Calibri"/>
                      <w:color w:val="D9D9D9" w:themeColor="background1" w:themeShade="D9"/>
                      <w:lang w:val="de-DE"/>
                    </w:rPr>
                    <w:t>Greuner</w:t>
                  </w:r>
                  <w:proofErr w:type="spellEnd"/>
                  <w:r w:rsidRPr="00263973">
                    <w:rPr>
                      <w:rFonts w:ascii="Calibri" w:hAnsi="Calibri" w:cs="Calibri"/>
                      <w:color w:val="D9D9D9" w:themeColor="background1" w:themeShade="D9"/>
                      <w:lang w:val="de-DE"/>
                    </w:rPr>
                    <w:t xml:space="preserve">, H. Maier, M. </w:t>
                  </w:r>
                  <w:proofErr w:type="spellStart"/>
                  <w:r w:rsidRPr="00263973">
                    <w:rPr>
                      <w:rFonts w:ascii="Calibri" w:hAnsi="Calibri" w:cs="Calibri"/>
                      <w:color w:val="D9D9D9" w:themeColor="background1" w:themeShade="D9"/>
                      <w:lang w:val="de-DE"/>
                    </w:rPr>
                    <w:t>Balden</w:t>
                  </w:r>
                  <w:proofErr w:type="spellEnd"/>
                  <w:r w:rsidRPr="00263973">
                    <w:rPr>
                      <w:rFonts w:ascii="Calibri" w:hAnsi="Calibri" w:cs="Calibri"/>
                      <w:color w:val="D9D9D9" w:themeColor="background1" w:themeShade="D9"/>
                      <w:lang w:val="de-DE"/>
                    </w:rPr>
                    <w:t>)</w:t>
                  </w:r>
                </w:p>
                <w:p w14:paraId="6243C65B"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val="de-DE" w:eastAsia="en-GB"/>
                    </w:rPr>
                  </w:pPr>
                </w:p>
              </w:tc>
            </w:tr>
            <w:tr w:rsidR="00381E11" w:rsidRPr="00263973" w14:paraId="243FC488" w14:textId="77777777" w:rsidTr="00263973">
              <w:trPr>
                <w:trHeight w:val="329"/>
              </w:trPr>
              <w:tc>
                <w:tcPr>
                  <w:tcW w:w="1877" w:type="dxa"/>
                  <w:tcBorders>
                    <w:bottom w:val="single" w:sz="18" w:space="0" w:color="auto"/>
                  </w:tcBorders>
                  <w:shd w:val="clear" w:color="auto" w:fill="auto"/>
                </w:tcPr>
                <w:p w14:paraId="5041013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 xml:space="preserve">I. </w:t>
                  </w:r>
                  <w:proofErr w:type="spellStart"/>
                  <w:r w:rsidRPr="00263973">
                    <w:rPr>
                      <w:rFonts w:ascii="Calibri" w:hAnsi="Calibri" w:cs="Calibri"/>
                      <w:bCs/>
                      <w:color w:val="D9D9D9" w:themeColor="background1" w:themeShade="D9"/>
                      <w:spacing w:val="-3"/>
                      <w:lang w:eastAsia="en-GB"/>
                    </w:rPr>
                    <w:t>Garkusha</w:t>
                  </w:r>
                  <w:proofErr w:type="spellEnd"/>
                </w:p>
              </w:tc>
              <w:tc>
                <w:tcPr>
                  <w:tcW w:w="1220" w:type="dxa"/>
                  <w:tcBorders>
                    <w:bottom w:val="single" w:sz="4" w:space="0" w:color="auto"/>
                  </w:tcBorders>
                </w:tcPr>
                <w:p w14:paraId="68D7B7E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KIPT</w:t>
                  </w:r>
                </w:p>
              </w:tc>
              <w:tc>
                <w:tcPr>
                  <w:tcW w:w="1120" w:type="dxa"/>
                  <w:tcBorders>
                    <w:bottom w:val="single" w:sz="4" w:space="0" w:color="auto"/>
                  </w:tcBorders>
                </w:tcPr>
                <w:p w14:paraId="36B7D3F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30</w:t>
                  </w:r>
                </w:p>
              </w:tc>
              <w:tc>
                <w:tcPr>
                  <w:tcW w:w="4340" w:type="dxa"/>
                  <w:tcBorders>
                    <w:bottom w:val="single" w:sz="4" w:space="0" w:color="auto"/>
                  </w:tcBorders>
                  <w:shd w:val="clear" w:color="auto" w:fill="FFFFFF"/>
                </w:tcPr>
                <w:p w14:paraId="454C8965"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D005</w:t>
                  </w:r>
                </w:p>
              </w:tc>
            </w:tr>
            <w:tr w:rsidR="00381E11" w:rsidRPr="00263973" w14:paraId="20EC742C" w14:textId="77777777" w:rsidTr="00E64557">
              <w:trPr>
                <w:trHeight w:val="347"/>
              </w:trPr>
              <w:tc>
                <w:tcPr>
                  <w:tcW w:w="1877" w:type="dxa"/>
                  <w:tcBorders>
                    <w:top w:val="single" w:sz="18" w:space="0" w:color="auto"/>
                  </w:tcBorders>
                </w:tcPr>
                <w:p w14:paraId="3D634AE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color w:val="D9D9D9" w:themeColor="background1" w:themeShade="D9"/>
                      <w:spacing w:val="-3"/>
                      <w:lang w:eastAsia="en-GB"/>
                    </w:rPr>
                  </w:pPr>
                  <w:r w:rsidRPr="00263973">
                    <w:rPr>
                      <w:rFonts w:ascii="Calibri" w:hAnsi="Calibri" w:cs="Calibri"/>
                      <w:b/>
                      <w:bCs/>
                      <w:color w:val="D9D9D9" w:themeColor="background1" w:themeShade="D9"/>
                      <w:spacing w:val="-3"/>
                      <w:lang w:eastAsia="en-GB"/>
                    </w:rPr>
                    <w:t>Total</w:t>
                  </w:r>
                </w:p>
              </w:tc>
              <w:tc>
                <w:tcPr>
                  <w:tcW w:w="1220" w:type="dxa"/>
                  <w:tcBorders>
                    <w:top w:val="single" w:sz="18" w:space="0" w:color="auto"/>
                  </w:tcBorders>
                </w:tcPr>
                <w:p w14:paraId="253D7449"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p>
              </w:tc>
              <w:tc>
                <w:tcPr>
                  <w:tcW w:w="1120" w:type="dxa"/>
                  <w:tcBorders>
                    <w:top w:val="single" w:sz="18" w:space="0" w:color="auto"/>
                  </w:tcBorders>
                </w:tcPr>
                <w:p w14:paraId="41A2CB5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48.5</w:t>
                  </w:r>
                </w:p>
              </w:tc>
              <w:tc>
                <w:tcPr>
                  <w:tcW w:w="4340" w:type="dxa"/>
                  <w:tcBorders>
                    <w:top w:val="single" w:sz="18" w:space="0" w:color="auto"/>
                  </w:tcBorders>
                </w:tcPr>
                <w:p w14:paraId="1D60AD7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p>
              </w:tc>
            </w:tr>
          </w:tbl>
          <w:p w14:paraId="2A3174B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spacing w:val="-3"/>
                <w:szCs w:val="20"/>
                <w:lang w:val="en-US" w:eastAsia="en-GB"/>
              </w:rPr>
            </w:pPr>
            <w:r w:rsidRPr="00263973">
              <w:rPr>
                <w:rFonts w:ascii="Calibri" w:eastAsia="SimSun" w:hAnsi="Calibri" w:cs="Calibri"/>
                <w:b/>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597"/>
              <w:gridCol w:w="1500"/>
              <w:gridCol w:w="1120"/>
              <w:gridCol w:w="4340"/>
            </w:tblGrid>
            <w:tr w:rsidR="00381E11" w:rsidRPr="00263973" w14:paraId="3F2518B3" w14:textId="77777777" w:rsidTr="00E64557">
              <w:trPr>
                <w:trHeight w:val="313"/>
              </w:trPr>
              <w:tc>
                <w:tcPr>
                  <w:tcW w:w="1597" w:type="dxa"/>
                  <w:tcBorders>
                    <w:bottom w:val="single" w:sz="4" w:space="0" w:color="auto"/>
                  </w:tcBorders>
                </w:tcPr>
                <w:p w14:paraId="46570A7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Device</w:t>
                  </w:r>
                </w:p>
              </w:tc>
              <w:tc>
                <w:tcPr>
                  <w:tcW w:w="1500" w:type="dxa"/>
                  <w:tcBorders>
                    <w:bottom w:val="single" w:sz="4" w:space="0" w:color="auto"/>
                  </w:tcBorders>
                </w:tcPr>
                <w:p w14:paraId="143A22D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Beneficiary</w:t>
                  </w:r>
                </w:p>
              </w:tc>
              <w:tc>
                <w:tcPr>
                  <w:tcW w:w="1120" w:type="dxa"/>
                  <w:tcBorders>
                    <w:bottom w:val="single" w:sz="4" w:space="0" w:color="auto"/>
                  </w:tcBorders>
                </w:tcPr>
                <w:p w14:paraId="1558871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Days</w:t>
                  </w:r>
                </w:p>
              </w:tc>
              <w:tc>
                <w:tcPr>
                  <w:tcW w:w="4340" w:type="dxa"/>
                  <w:tcBorders>
                    <w:bottom w:val="single" w:sz="4" w:space="0" w:color="auto"/>
                  </w:tcBorders>
                </w:tcPr>
                <w:p w14:paraId="0043ABD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 xml:space="preserve">  Related Deliverable</w:t>
                  </w:r>
                </w:p>
              </w:tc>
            </w:tr>
            <w:tr w:rsidR="00381E11" w:rsidRPr="00263973" w14:paraId="510D8198" w14:textId="77777777" w:rsidTr="00263973">
              <w:trPr>
                <w:trHeight w:val="329"/>
              </w:trPr>
              <w:tc>
                <w:tcPr>
                  <w:tcW w:w="1597" w:type="dxa"/>
                  <w:tcBorders>
                    <w:bottom w:val="single" w:sz="4" w:space="0" w:color="auto"/>
                  </w:tcBorders>
                </w:tcPr>
                <w:p w14:paraId="0D31559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PSI-2</w:t>
                  </w:r>
                </w:p>
              </w:tc>
              <w:tc>
                <w:tcPr>
                  <w:tcW w:w="1500" w:type="dxa"/>
                  <w:tcBorders>
                    <w:bottom w:val="single" w:sz="4" w:space="0" w:color="auto"/>
                  </w:tcBorders>
                </w:tcPr>
                <w:p w14:paraId="38AD1317" w14:textId="77777777" w:rsidR="00381E11" w:rsidRPr="00263973" w:rsidRDefault="00381E11" w:rsidP="00381E11">
                  <w:pPr>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FZJ</w:t>
                  </w:r>
                </w:p>
              </w:tc>
              <w:tc>
                <w:tcPr>
                  <w:tcW w:w="1120" w:type="dxa"/>
                  <w:tcBorders>
                    <w:bottom w:val="single" w:sz="4" w:space="0" w:color="auto"/>
                  </w:tcBorders>
                </w:tcPr>
                <w:p w14:paraId="62C22AA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14</w:t>
                  </w:r>
                </w:p>
              </w:tc>
              <w:tc>
                <w:tcPr>
                  <w:tcW w:w="4340" w:type="dxa"/>
                  <w:tcBorders>
                    <w:bottom w:val="single" w:sz="4" w:space="0" w:color="auto"/>
                  </w:tcBorders>
                  <w:shd w:val="clear" w:color="auto" w:fill="FFFFFF"/>
                </w:tcPr>
                <w:p w14:paraId="4DEB259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D001</w:t>
                  </w:r>
                </w:p>
              </w:tc>
            </w:tr>
            <w:tr w:rsidR="00381E11" w:rsidRPr="00263973" w14:paraId="0FAFCD47" w14:textId="77777777" w:rsidTr="00263973">
              <w:trPr>
                <w:trHeight w:val="329"/>
              </w:trPr>
              <w:tc>
                <w:tcPr>
                  <w:tcW w:w="1597" w:type="dxa"/>
                  <w:tcBorders>
                    <w:bottom w:val="single" w:sz="4" w:space="0" w:color="auto"/>
                  </w:tcBorders>
                </w:tcPr>
                <w:p w14:paraId="0E31947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JUDITH</w:t>
                  </w:r>
                </w:p>
              </w:tc>
              <w:tc>
                <w:tcPr>
                  <w:tcW w:w="1500" w:type="dxa"/>
                  <w:tcBorders>
                    <w:bottom w:val="single" w:sz="4" w:space="0" w:color="auto"/>
                  </w:tcBorders>
                </w:tcPr>
                <w:p w14:paraId="1F195074" w14:textId="77777777" w:rsidR="00381E11" w:rsidRPr="00263973" w:rsidRDefault="00381E11" w:rsidP="00381E11">
                  <w:pPr>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FZJ</w:t>
                  </w:r>
                </w:p>
              </w:tc>
              <w:tc>
                <w:tcPr>
                  <w:tcW w:w="1120" w:type="dxa"/>
                  <w:tcBorders>
                    <w:bottom w:val="single" w:sz="4" w:space="0" w:color="auto"/>
                  </w:tcBorders>
                </w:tcPr>
                <w:p w14:paraId="293046F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10</w:t>
                  </w:r>
                </w:p>
              </w:tc>
              <w:tc>
                <w:tcPr>
                  <w:tcW w:w="4340" w:type="dxa"/>
                  <w:tcBorders>
                    <w:bottom w:val="single" w:sz="4" w:space="0" w:color="auto"/>
                  </w:tcBorders>
                  <w:shd w:val="clear" w:color="auto" w:fill="FFFFFF"/>
                </w:tcPr>
                <w:p w14:paraId="3C1F168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spacing w:val="-3"/>
                      <w:lang w:eastAsia="en-GB"/>
                    </w:rPr>
                  </w:pPr>
                  <w:r w:rsidRPr="00263973">
                    <w:rPr>
                      <w:rFonts w:ascii="Calibri" w:hAnsi="Calibri" w:cs="Calibri"/>
                      <w:bCs/>
                      <w:spacing w:val="-3"/>
                      <w:lang w:eastAsia="en-GB"/>
                    </w:rPr>
                    <w:t>D001</w:t>
                  </w:r>
                </w:p>
              </w:tc>
            </w:tr>
            <w:tr w:rsidR="00381E11" w:rsidRPr="00263973" w14:paraId="2DC17C05" w14:textId="77777777" w:rsidTr="00263973">
              <w:trPr>
                <w:trHeight w:val="329"/>
              </w:trPr>
              <w:tc>
                <w:tcPr>
                  <w:tcW w:w="1597" w:type="dxa"/>
                  <w:tcBorders>
                    <w:bottom w:val="single" w:sz="4" w:space="0" w:color="auto"/>
                  </w:tcBorders>
                </w:tcPr>
                <w:p w14:paraId="6662D1E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GLADIS</w:t>
                  </w:r>
                </w:p>
              </w:tc>
              <w:tc>
                <w:tcPr>
                  <w:tcW w:w="1500" w:type="dxa"/>
                  <w:tcBorders>
                    <w:bottom w:val="single" w:sz="4" w:space="0" w:color="auto"/>
                  </w:tcBorders>
                </w:tcPr>
                <w:p w14:paraId="781BF5E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MPG</w:t>
                  </w:r>
                </w:p>
              </w:tc>
              <w:tc>
                <w:tcPr>
                  <w:tcW w:w="1120" w:type="dxa"/>
                  <w:tcBorders>
                    <w:bottom w:val="single" w:sz="4" w:space="0" w:color="auto"/>
                  </w:tcBorders>
                </w:tcPr>
                <w:p w14:paraId="63B51DA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363F197C"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D004</w:t>
                  </w:r>
                </w:p>
              </w:tc>
            </w:tr>
            <w:tr w:rsidR="00381E11" w:rsidRPr="00263973" w14:paraId="6BB650FA" w14:textId="77777777" w:rsidTr="00263973">
              <w:trPr>
                <w:trHeight w:val="329"/>
              </w:trPr>
              <w:tc>
                <w:tcPr>
                  <w:tcW w:w="1597" w:type="dxa"/>
                  <w:tcBorders>
                    <w:bottom w:val="single" w:sz="4" w:space="0" w:color="auto"/>
                  </w:tcBorders>
                </w:tcPr>
                <w:p w14:paraId="72BF9AB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MAGNUM-PSI</w:t>
                  </w:r>
                </w:p>
              </w:tc>
              <w:tc>
                <w:tcPr>
                  <w:tcW w:w="1500" w:type="dxa"/>
                  <w:tcBorders>
                    <w:bottom w:val="single" w:sz="4" w:space="0" w:color="auto"/>
                  </w:tcBorders>
                </w:tcPr>
                <w:p w14:paraId="3B9F429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DIFFER</w:t>
                  </w:r>
                </w:p>
              </w:tc>
              <w:tc>
                <w:tcPr>
                  <w:tcW w:w="1120" w:type="dxa"/>
                  <w:tcBorders>
                    <w:bottom w:val="single" w:sz="4" w:space="0" w:color="auto"/>
                  </w:tcBorders>
                </w:tcPr>
                <w:p w14:paraId="67CA41B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5</w:t>
                  </w:r>
                </w:p>
              </w:tc>
              <w:tc>
                <w:tcPr>
                  <w:tcW w:w="4340" w:type="dxa"/>
                  <w:tcBorders>
                    <w:bottom w:val="single" w:sz="4" w:space="0" w:color="auto"/>
                  </w:tcBorders>
                  <w:shd w:val="clear" w:color="auto" w:fill="FFFFFF"/>
                </w:tcPr>
                <w:p w14:paraId="5548FA47"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D002</w:t>
                  </w:r>
                </w:p>
              </w:tc>
            </w:tr>
            <w:tr w:rsidR="00381E11" w:rsidRPr="00263973" w14:paraId="50EB5A4C" w14:textId="77777777" w:rsidTr="00263973">
              <w:trPr>
                <w:trHeight w:val="329"/>
              </w:trPr>
              <w:tc>
                <w:tcPr>
                  <w:tcW w:w="1597" w:type="dxa"/>
                  <w:tcBorders>
                    <w:bottom w:val="single" w:sz="4" w:space="0" w:color="auto"/>
                  </w:tcBorders>
                </w:tcPr>
                <w:p w14:paraId="4C4D893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QSPA</w:t>
                  </w:r>
                </w:p>
              </w:tc>
              <w:tc>
                <w:tcPr>
                  <w:tcW w:w="1500" w:type="dxa"/>
                  <w:tcBorders>
                    <w:bottom w:val="single" w:sz="4" w:space="0" w:color="auto"/>
                  </w:tcBorders>
                </w:tcPr>
                <w:p w14:paraId="55951F1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KIPT</w:t>
                  </w:r>
                </w:p>
              </w:tc>
              <w:tc>
                <w:tcPr>
                  <w:tcW w:w="1120" w:type="dxa"/>
                  <w:tcBorders>
                    <w:bottom w:val="single" w:sz="4" w:space="0" w:color="auto"/>
                  </w:tcBorders>
                </w:tcPr>
                <w:p w14:paraId="54D6FD6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10</w:t>
                  </w:r>
                </w:p>
              </w:tc>
              <w:tc>
                <w:tcPr>
                  <w:tcW w:w="4340" w:type="dxa"/>
                  <w:tcBorders>
                    <w:bottom w:val="single" w:sz="4" w:space="0" w:color="auto"/>
                  </w:tcBorders>
                  <w:shd w:val="clear" w:color="auto" w:fill="FFFFFF"/>
                </w:tcPr>
                <w:p w14:paraId="56C4A499"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D005</w:t>
                  </w:r>
                </w:p>
              </w:tc>
            </w:tr>
            <w:tr w:rsidR="00381E11" w:rsidRPr="00263973" w14:paraId="4C5CB00C" w14:textId="77777777" w:rsidTr="00263973">
              <w:trPr>
                <w:trHeight w:val="329"/>
              </w:trPr>
              <w:tc>
                <w:tcPr>
                  <w:tcW w:w="1597" w:type="dxa"/>
                  <w:tcBorders>
                    <w:bottom w:val="single" w:sz="4" w:space="0" w:color="auto"/>
                  </w:tcBorders>
                </w:tcPr>
                <w:p w14:paraId="6FF3F1D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OLMAT</w:t>
                  </w:r>
                </w:p>
              </w:tc>
              <w:tc>
                <w:tcPr>
                  <w:tcW w:w="1500" w:type="dxa"/>
                  <w:tcBorders>
                    <w:bottom w:val="single" w:sz="4" w:space="0" w:color="auto"/>
                  </w:tcBorders>
                </w:tcPr>
                <w:p w14:paraId="7C91DC4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CIEMAT</w:t>
                  </w:r>
                </w:p>
              </w:tc>
              <w:tc>
                <w:tcPr>
                  <w:tcW w:w="1120" w:type="dxa"/>
                  <w:tcBorders>
                    <w:bottom w:val="single" w:sz="4" w:space="0" w:color="auto"/>
                  </w:tcBorders>
                </w:tcPr>
                <w:p w14:paraId="02BDB1D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425B8727"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D003</w:t>
                  </w:r>
                </w:p>
              </w:tc>
            </w:tr>
          </w:tbl>
          <w:p w14:paraId="1ADA94C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spacing w:val="-3"/>
                <w:szCs w:val="20"/>
                <w:lang w:val="en-US" w:eastAsia="en-GB"/>
              </w:rPr>
            </w:pPr>
            <w:r w:rsidRPr="00263973">
              <w:rPr>
                <w:rFonts w:ascii="Calibri" w:eastAsia="SimSun" w:hAnsi="Calibri" w:cs="Calibri"/>
                <w:b/>
                <w:spacing w:val="-3"/>
                <w:szCs w:val="20"/>
                <w:lang w:val="en-US" w:eastAsia="en-GB"/>
              </w:rPr>
              <w:t xml:space="preserve">Other resources: </w:t>
            </w:r>
          </w:p>
          <w:p w14:paraId="4E8A56A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C2B45F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Collaborations:</w:t>
            </w:r>
          </w:p>
          <w:p w14:paraId="13290EBF"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eastAsia="en-GB"/>
              </w:rPr>
            </w:pPr>
            <w:r w:rsidRPr="00263973">
              <w:rPr>
                <w:rFonts w:ascii="Calibri" w:eastAsia="SimSun" w:hAnsi="Calibri" w:cs="Calibri"/>
                <w:bCs/>
                <w:spacing w:val="-3"/>
                <w:szCs w:val="20"/>
                <w:lang w:eastAsia="en-GB"/>
              </w:rPr>
              <w:t xml:space="preserve">WPDIV, WPMAT, WPPRD in FTD </w:t>
            </w:r>
          </w:p>
          <w:p w14:paraId="29277753"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eastAsia="en-GB"/>
              </w:rPr>
            </w:pPr>
            <w:r w:rsidRPr="00263973">
              <w:rPr>
                <w:rFonts w:ascii="Calibri" w:eastAsia="SimSun" w:hAnsi="Calibri" w:cs="Calibri"/>
                <w:bCs/>
                <w:spacing w:val="-3"/>
                <w:szCs w:val="20"/>
                <w:lang w:eastAsia="en-GB"/>
              </w:rPr>
              <w:t>WPTE, WPW7X in FSD</w:t>
            </w:r>
          </w:p>
          <w:p w14:paraId="6A197EFF"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val="en-US" w:eastAsia="en-GB"/>
              </w:rPr>
            </w:pPr>
            <w:r w:rsidRPr="00263973">
              <w:rPr>
                <w:rFonts w:ascii="Calibri" w:eastAsia="SimSun" w:hAnsi="Calibri" w:cs="Calibri"/>
                <w:bCs/>
                <w:spacing w:val="-3"/>
                <w:szCs w:val="20"/>
                <w:lang w:val="en-US" w:eastAsia="en-GB"/>
              </w:rPr>
              <w:t xml:space="preserve">IO and ITPA </w:t>
            </w:r>
            <w:proofErr w:type="spellStart"/>
            <w:r w:rsidRPr="00263973">
              <w:rPr>
                <w:rFonts w:ascii="Calibri" w:eastAsia="SimSun" w:hAnsi="Calibri" w:cs="Calibri"/>
                <w:bCs/>
                <w:spacing w:val="-3"/>
                <w:szCs w:val="20"/>
                <w:lang w:val="en-US" w:eastAsia="en-GB"/>
              </w:rPr>
              <w:t>DivSOL</w:t>
            </w:r>
            <w:proofErr w:type="spellEnd"/>
            <w:r w:rsidRPr="00263973">
              <w:rPr>
                <w:rFonts w:ascii="Calibri" w:eastAsia="SimSun" w:hAnsi="Calibri" w:cs="Calibri"/>
                <w:bCs/>
                <w:spacing w:val="-3"/>
                <w:szCs w:val="20"/>
                <w:lang w:val="en-US" w:eastAsia="en-GB"/>
              </w:rPr>
              <w:t xml:space="preserve"> </w:t>
            </w:r>
          </w:p>
          <w:p w14:paraId="6F29E04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Other information:</w:t>
            </w:r>
          </w:p>
          <w:p w14:paraId="348E670D" w14:textId="77777777" w:rsidR="00381E11" w:rsidRPr="00263973" w:rsidRDefault="00381E11" w:rsidP="00381E11">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bCs/>
                <w:spacing w:val="-3"/>
                <w:szCs w:val="20"/>
                <w:lang w:val="en-US" w:eastAsia="en-GB"/>
              </w:rPr>
              <w:t>Connected to TSVVs associated with WPPWIE</w:t>
            </w:r>
          </w:p>
          <w:p w14:paraId="5614346A" w14:textId="77777777" w:rsidR="00381E11" w:rsidRPr="00263973" w:rsidRDefault="00381E11" w:rsidP="00381E11">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bCs/>
                <w:spacing w:val="-3"/>
                <w:szCs w:val="20"/>
                <w:lang w:val="en-US" w:eastAsia="en-GB"/>
              </w:rPr>
              <w:t>*ENR from mid-2021 on</w:t>
            </w:r>
          </w:p>
        </w:tc>
      </w:tr>
    </w:tbl>
    <w:p w14:paraId="476070FE" w14:textId="77777777" w:rsidR="00F10B6C" w:rsidRDefault="00000000"/>
    <w:sectPr w:rsidR="00F10B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0469">
    <w:abstractNumId w:val="0"/>
  </w:num>
  <w:num w:numId="2" w16cid:durableId="751589881">
    <w:abstractNumId w:val="2"/>
  </w:num>
  <w:num w:numId="3" w16cid:durableId="1834561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F3C9B"/>
    <w:rsid w:val="00167463"/>
    <w:rsid w:val="00262D66"/>
    <w:rsid w:val="00263973"/>
    <w:rsid w:val="00381E11"/>
    <w:rsid w:val="003848AB"/>
    <w:rsid w:val="00462522"/>
    <w:rsid w:val="004E7B03"/>
    <w:rsid w:val="007107BA"/>
    <w:rsid w:val="00825ACB"/>
    <w:rsid w:val="00826A4F"/>
    <w:rsid w:val="008B5C76"/>
    <w:rsid w:val="008C69D3"/>
    <w:rsid w:val="00A71BEE"/>
    <w:rsid w:val="00E761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4533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2022-08-11T11:50:00Z</dcterms:created>
  <dcterms:modified xsi:type="dcterms:W3CDTF">2022-08-11T11:50:00Z</dcterms:modified>
</cp:coreProperties>
</file>