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3ACFE" w14:textId="0BD1D3FE" w:rsidR="00C52D87" w:rsidRPr="000C4C65" w:rsidRDefault="000C4C65" w:rsidP="00C13E21">
      <w:pPr>
        <w:spacing w:after="0" w:line="240" w:lineRule="auto"/>
        <w:jc w:val="center"/>
        <w:rPr>
          <w:b/>
          <w:color w:val="002060"/>
          <w:sz w:val="48"/>
          <w:szCs w:val="40"/>
        </w:rPr>
      </w:pPr>
      <w:r>
        <w:rPr>
          <w:b/>
          <w:color w:val="002060"/>
          <w:sz w:val="48"/>
          <w:szCs w:val="40"/>
        </w:rPr>
        <w:t>E</w:t>
      </w:r>
      <w:r w:rsidR="00C52D87" w:rsidRPr="000C4C65">
        <w:rPr>
          <w:b/>
          <w:color w:val="002060"/>
          <w:sz w:val="48"/>
          <w:szCs w:val="40"/>
        </w:rPr>
        <w:t>valuation report for project</w:t>
      </w:r>
    </w:p>
    <w:p w14:paraId="47F070FA" w14:textId="0C8CBB90" w:rsidR="00511CBE" w:rsidRPr="000C4C65" w:rsidRDefault="00C32560" w:rsidP="00C13E21">
      <w:pPr>
        <w:spacing w:after="0" w:line="240" w:lineRule="auto"/>
        <w:jc w:val="center"/>
        <w:rPr>
          <w:b/>
          <w:color w:val="002060"/>
          <w:sz w:val="48"/>
          <w:szCs w:val="40"/>
        </w:rPr>
      </w:pPr>
      <w:r w:rsidRPr="000C4C65">
        <w:rPr>
          <w:b/>
          <w:color w:val="002060"/>
          <w:sz w:val="48"/>
          <w:szCs w:val="40"/>
        </w:rPr>
        <w:t xml:space="preserve"> </w:t>
      </w:r>
      <w:hyperlink r:id="rId8" w:anchor="?aWpId=4557&amp;aTaskId=6507&amp;aDelivId=22883" w:history="1">
        <w:r w:rsidR="00F96DA5" w:rsidRPr="000C4C65">
          <w:rPr>
            <w:rStyle w:val="Hyperlink"/>
            <w:b/>
            <w:color w:val="002060"/>
            <w:sz w:val="48"/>
            <w:szCs w:val="40"/>
          </w:rPr>
          <w:t>AC-</w:t>
        </w:r>
        <w:proofErr w:type="gramStart"/>
        <w:r w:rsidR="000C4C65" w:rsidRPr="000C4C65">
          <w:rPr>
            <w:rStyle w:val="Hyperlink"/>
            <w:b/>
            <w:color w:val="002060"/>
            <w:sz w:val="48"/>
            <w:szCs w:val="40"/>
          </w:rPr>
          <w:t>ACH</w:t>
        </w:r>
        <w:r w:rsidR="00F96DA5" w:rsidRPr="000C4C65">
          <w:rPr>
            <w:rStyle w:val="Hyperlink"/>
            <w:b/>
            <w:color w:val="002060"/>
            <w:sz w:val="48"/>
            <w:szCs w:val="40"/>
          </w:rPr>
          <w:t>.XX.XXXX</w:t>
        </w:r>
        <w:proofErr w:type="gramEnd"/>
      </w:hyperlink>
    </w:p>
    <w:p w14:paraId="6E2B0574" w14:textId="0A4CDFDE" w:rsidR="00C32560" w:rsidRPr="000C4C65" w:rsidRDefault="00C52D87" w:rsidP="00597BEE">
      <w:pPr>
        <w:spacing w:before="120" w:after="0" w:line="240" w:lineRule="auto"/>
        <w:jc w:val="center"/>
        <w:rPr>
          <w:b/>
          <w:color w:val="002060"/>
          <w:sz w:val="40"/>
          <w:szCs w:val="40"/>
        </w:rPr>
      </w:pPr>
      <w:r w:rsidRPr="000C4C65">
        <w:rPr>
          <w:b/>
          <w:color w:val="002060"/>
          <w:sz w:val="40"/>
          <w:szCs w:val="40"/>
        </w:rPr>
        <w:t xml:space="preserve">by the </w:t>
      </w:r>
      <w:r w:rsidR="00F96DA5" w:rsidRPr="000C4C65">
        <w:rPr>
          <w:b/>
          <w:color w:val="002060"/>
          <w:sz w:val="40"/>
          <w:szCs w:val="40"/>
        </w:rPr>
        <w:t xml:space="preserve">E-TASC </w:t>
      </w:r>
      <w:r w:rsidRPr="000C4C65">
        <w:rPr>
          <w:b/>
          <w:color w:val="002060"/>
          <w:sz w:val="40"/>
          <w:szCs w:val="40"/>
        </w:rPr>
        <w:t>Scientific Board</w:t>
      </w:r>
      <w:r w:rsidR="002D12F9" w:rsidRPr="000C4C65">
        <w:rPr>
          <w:b/>
          <w:color w:val="002060"/>
          <w:sz w:val="40"/>
          <w:szCs w:val="40"/>
        </w:rPr>
        <w:t xml:space="preserve"> (202</w:t>
      </w:r>
      <w:r w:rsidR="000C4C65" w:rsidRPr="000C4C65">
        <w:rPr>
          <w:b/>
          <w:color w:val="002060"/>
          <w:sz w:val="40"/>
          <w:szCs w:val="40"/>
        </w:rPr>
        <w:t>4</w:t>
      </w:r>
      <w:r w:rsidR="002D12F9" w:rsidRPr="000C4C65">
        <w:rPr>
          <w:b/>
          <w:color w:val="002060"/>
          <w:sz w:val="40"/>
          <w:szCs w:val="40"/>
        </w:rPr>
        <w:t>)</w:t>
      </w:r>
    </w:p>
    <w:p w14:paraId="037D1CCB" w14:textId="77777777" w:rsidR="00700A87" w:rsidRPr="00E304BE" w:rsidRDefault="00700A87" w:rsidP="000E0EB2">
      <w:pPr>
        <w:spacing w:before="120" w:after="0" w:line="240" w:lineRule="auto"/>
        <w:rPr>
          <w:b/>
          <w:color w:val="A6A6A6"/>
          <w:szCs w:val="40"/>
        </w:rPr>
      </w:pPr>
    </w:p>
    <w:tbl>
      <w:tblPr>
        <w:tblW w:w="9639" w:type="dxa"/>
        <w:tblInd w:w="-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124"/>
        <w:gridCol w:w="6515"/>
      </w:tblGrid>
      <w:tr w:rsidR="00700A87" w:rsidRPr="00E304BE" w14:paraId="5FED139E" w14:textId="77777777" w:rsidTr="00E304BE">
        <w:tc>
          <w:tcPr>
            <w:tcW w:w="9639" w:type="dxa"/>
            <w:gridSpan w:val="2"/>
            <w:tcBorders>
              <w:top w:val="single" w:sz="8" w:space="0" w:color="auto"/>
              <w:left w:val="single" w:sz="8" w:space="0" w:color="auto"/>
              <w:bottom w:val="single" w:sz="4" w:space="0" w:color="auto"/>
              <w:right w:val="single" w:sz="8" w:space="0" w:color="auto"/>
            </w:tcBorders>
            <w:shd w:val="clear" w:color="auto" w:fill="DAEEF3"/>
            <w:tcMar>
              <w:top w:w="28" w:type="dxa"/>
              <w:left w:w="57" w:type="dxa"/>
              <w:bottom w:w="28" w:type="dxa"/>
              <w:right w:w="57" w:type="dxa"/>
            </w:tcMar>
          </w:tcPr>
          <w:p w14:paraId="71C64FB7" w14:textId="77777777" w:rsidR="00700A87" w:rsidRPr="00E304BE" w:rsidRDefault="00AE26D6" w:rsidP="00E304BE">
            <w:pPr>
              <w:spacing w:after="0" w:line="240" w:lineRule="auto"/>
              <w:rPr>
                <w:b/>
                <w:sz w:val="12"/>
                <w:szCs w:val="12"/>
              </w:rPr>
            </w:pPr>
            <w:r w:rsidRPr="00E304BE">
              <w:rPr>
                <w:b/>
              </w:rPr>
              <w:t>Project references:</w:t>
            </w:r>
          </w:p>
        </w:tc>
      </w:tr>
      <w:tr w:rsidR="00700A87" w:rsidRPr="00E304BE" w14:paraId="115AF528" w14:textId="77777777" w:rsidTr="00E304BE">
        <w:tc>
          <w:tcPr>
            <w:tcW w:w="3124" w:type="dxa"/>
            <w:tcBorders>
              <w:top w:val="single" w:sz="4" w:space="0" w:color="auto"/>
              <w:left w:val="single" w:sz="8" w:space="0" w:color="auto"/>
              <w:bottom w:val="single" w:sz="4" w:space="0" w:color="auto"/>
              <w:right w:val="single" w:sz="4" w:space="0" w:color="auto"/>
            </w:tcBorders>
            <w:shd w:val="clear" w:color="auto" w:fill="auto"/>
            <w:tcMar>
              <w:top w:w="28" w:type="dxa"/>
              <w:left w:w="57" w:type="dxa"/>
              <w:bottom w:w="28" w:type="dxa"/>
              <w:right w:w="57" w:type="dxa"/>
            </w:tcMar>
          </w:tcPr>
          <w:p w14:paraId="25168338" w14:textId="1B261633" w:rsidR="00700A87" w:rsidRPr="00E304BE" w:rsidRDefault="000C4C65" w:rsidP="00E304BE">
            <w:pPr>
              <w:spacing w:after="0" w:line="240" w:lineRule="auto"/>
            </w:pPr>
            <w:r>
              <w:t>ACH</w:t>
            </w:r>
            <w:r w:rsidR="00B63407" w:rsidRPr="00E304BE">
              <w:t>*</w:t>
            </w:r>
          </w:p>
        </w:tc>
        <w:tc>
          <w:tcPr>
            <w:tcW w:w="6515" w:type="dxa"/>
            <w:tcBorders>
              <w:top w:val="single" w:sz="4" w:space="0" w:color="auto"/>
              <w:left w:val="single" w:sz="4" w:space="0" w:color="auto"/>
              <w:bottom w:val="single" w:sz="4" w:space="0" w:color="auto"/>
              <w:right w:val="single" w:sz="8" w:space="0" w:color="auto"/>
            </w:tcBorders>
            <w:shd w:val="clear" w:color="auto" w:fill="auto"/>
            <w:tcMar>
              <w:top w:w="28" w:type="dxa"/>
              <w:left w:w="57" w:type="dxa"/>
              <w:bottom w:w="28" w:type="dxa"/>
              <w:right w:w="57" w:type="dxa"/>
            </w:tcMar>
          </w:tcPr>
          <w:p w14:paraId="6BB4C79E" w14:textId="77777777" w:rsidR="00700A87" w:rsidRPr="00E304BE" w:rsidRDefault="00C52D87" w:rsidP="00E304BE">
            <w:pPr>
              <w:spacing w:after="0" w:line="240" w:lineRule="auto"/>
              <w:rPr>
                <w:b/>
                <w:i/>
                <w:color w:val="808080"/>
              </w:rPr>
            </w:pPr>
            <w:r w:rsidRPr="00E304BE">
              <w:rPr>
                <w:b/>
                <w:i/>
                <w:color w:val="002060"/>
              </w:rPr>
              <w:t>Title to be put here</w:t>
            </w:r>
            <w:r w:rsidR="00373C61" w:rsidRPr="00E304BE">
              <w:rPr>
                <w:b/>
                <w:i/>
                <w:color w:val="002060"/>
              </w:rPr>
              <w:t xml:space="preserve"> (to be prefilled)</w:t>
            </w:r>
          </w:p>
        </w:tc>
      </w:tr>
      <w:tr w:rsidR="00700A87" w:rsidRPr="00E304BE" w14:paraId="34AA672C" w14:textId="77777777" w:rsidTr="00E304BE">
        <w:tc>
          <w:tcPr>
            <w:tcW w:w="3124" w:type="dxa"/>
            <w:tcBorders>
              <w:top w:val="single" w:sz="4" w:space="0" w:color="auto"/>
              <w:left w:val="single" w:sz="8" w:space="0" w:color="auto"/>
              <w:bottom w:val="single" w:sz="4" w:space="0" w:color="auto"/>
              <w:right w:val="single" w:sz="4" w:space="0" w:color="auto"/>
            </w:tcBorders>
            <w:shd w:val="clear" w:color="auto" w:fill="auto"/>
            <w:tcMar>
              <w:top w:w="28" w:type="dxa"/>
              <w:left w:w="57" w:type="dxa"/>
              <w:bottom w:w="28" w:type="dxa"/>
              <w:right w:w="57" w:type="dxa"/>
            </w:tcMar>
          </w:tcPr>
          <w:p w14:paraId="697BC3A4" w14:textId="77777777" w:rsidR="00700A87" w:rsidRPr="00E304BE" w:rsidRDefault="00C52D87" w:rsidP="00E304BE">
            <w:pPr>
              <w:spacing w:after="0" w:line="240" w:lineRule="auto"/>
            </w:pPr>
            <w:r w:rsidRPr="00E304BE">
              <w:t>Project</w:t>
            </w:r>
            <w:r w:rsidR="00C7381B" w:rsidRPr="00E304BE">
              <w:t xml:space="preserve"> Ref. </w:t>
            </w:r>
            <w:r w:rsidRPr="00E304BE">
              <w:t>links</w:t>
            </w:r>
          </w:p>
        </w:tc>
        <w:tc>
          <w:tcPr>
            <w:tcW w:w="6515" w:type="dxa"/>
            <w:tcBorders>
              <w:top w:val="single" w:sz="4" w:space="0" w:color="auto"/>
              <w:left w:val="single" w:sz="4" w:space="0" w:color="auto"/>
              <w:bottom w:val="single" w:sz="4" w:space="0" w:color="auto"/>
              <w:right w:val="single" w:sz="8" w:space="0" w:color="auto"/>
            </w:tcBorders>
            <w:shd w:val="clear" w:color="auto" w:fill="auto"/>
            <w:tcMar>
              <w:top w:w="28" w:type="dxa"/>
              <w:left w:w="57" w:type="dxa"/>
              <w:bottom w:w="28" w:type="dxa"/>
              <w:right w:w="57" w:type="dxa"/>
            </w:tcMar>
          </w:tcPr>
          <w:p w14:paraId="4C0D48B0" w14:textId="77777777" w:rsidR="00700A87" w:rsidRPr="00E304BE" w:rsidRDefault="00700A87" w:rsidP="00E304BE">
            <w:pPr>
              <w:spacing w:after="0" w:line="240" w:lineRule="auto"/>
              <w:rPr>
                <w:i/>
                <w:color w:val="002060"/>
              </w:rPr>
            </w:pPr>
          </w:p>
        </w:tc>
      </w:tr>
      <w:tr w:rsidR="00700A87" w:rsidRPr="00E304BE" w14:paraId="52602B16" w14:textId="77777777" w:rsidTr="00E304BE">
        <w:tc>
          <w:tcPr>
            <w:tcW w:w="3124" w:type="dxa"/>
            <w:tcBorders>
              <w:top w:val="single" w:sz="4" w:space="0" w:color="auto"/>
              <w:left w:val="single" w:sz="8" w:space="0" w:color="auto"/>
              <w:bottom w:val="single" w:sz="4" w:space="0" w:color="auto"/>
              <w:right w:val="single" w:sz="4" w:space="0" w:color="auto"/>
            </w:tcBorders>
            <w:shd w:val="clear" w:color="auto" w:fill="auto"/>
            <w:tcMar>
              <w:top w:w="28" w:type="dxa"/>
              <w:left w:w="57" w:type="dxa"/>
              <w:bottom w:w="28" w:type="dxa"/>
              <w:right w:w="57" w:type="dxa"/>
            </w:tcMar>
          </w:tcPr>
          <w:p w14:paraId="0844D7A8" w14:textId="58F06038" w:rsidR="00700A87" w:rsidRPr="00E304BE" w:rsidRDefault="000C4C65" w:rsidP="00E304BE">
            <w:pPr>
              <w:spacing w:after="0" w:line="240" w:lineRule="auto"/>
            </w:pPr>
            <w:r>
              <w:t>Coordinator</w:t>
            </w:r>
            <w:r w:rsidR="00B63407" w:rsidRPr="00E304BE">
              <w:t>*</w:t>
            </w:r>
          </w:p>
        </w:tc>
        <w:tc>
          <w:tcPr>
            <w:tcW w:w="6515" w:type="dxa"/>
            <w:tcBorders>
              <w:top w:val="single" w:sz="4" w:space="0" w:color="auto"/>
              <w:left w:val="single" w:sz="4" w:space="0" w:color="auto"/>
              <w:bottom w:val="single" w:sz="4" w:space="0" w:color="auto"/>
              <w:right w:val="single" w:sz="8" w:space="0" w:color="auto"/>
            </w:tcBorders>
            <w:shd w:val="clear" w:color="auto" w:fill="auto"/>
            <w:tcMar>
              <w:top w:w="28" w:type="dxa"/>
              <w:left w:w="57" w:type="dxa"/>
              <w:bottom w:w="28" w:type="dxa"/>
              <w:right w:w="57" w:type="dxa"/>
            </w:tcMar>
          </w:tcPr>
          <w:p w14:paraId="5412053F" w14:textId="77777777" w:rsidR="00700A87" w:rsidRPr="00E304BE" w:rsidRDefault="00C52D87" w:rsidP="00E304BE">
            <w:pPr>
              <w:spacing w:after="0" w:line="240" w:lineRule="auto"/>
              <w:rPr>
                <w:b/>
                <w:color w:val="002060"/>
              </w:rPr>
            </w:pPr>
            <w:r w:rsidRPr="00E304BE">
              <w:rPr>
                <w:b/>
                <w:i/>
                <w:color w:val="002060"/>
              </w:rPr>
              <w:t>&lt;Name&gt; &lt;Surname&gt;</w:t>
            </w:r>
            <w:r w:rsidR="000C5238" w:rsidRPr="00E304BE">
              <w:rPr>
                <w:b/>
                <w:i/>
                <w:color w:val="002060"/>
              </w:rPr>
              <w:t xml:space="preserve"> (</w:t>
            </w:r>
            <w:r w:rsidRPr="00E304BE">
              <w:rPr>
                <w:b/>
                <w:i/>
                <w:color w:val="002060"/>
              </w:rPr>
              <w:t>&lt;Beneficiary&gt;</w:t>
            </w:r>
            <w:r w:rsidR="000C5238" w:rsidRPr="00E304BE">
              <w:rPr>
                <w:b/>
                <w:i/>
                <w:color w:val="002060"/>
              </w:rPr>
              <w:t>)</w:t>
            </w:r>
          </w:p>
        </w:tc>
      </w:tr>
      <w:tr w:rsidR="00D154B3" w:rsidRPr="00E304BE" w14:paraId="3E214FCD" w14:textId="77777777" w:rsidTr="00E304BE">
        <w:tc>
          <w:tcPr>
            <w:tcW w:w="3124" w:type="dxa"/>
            <w:tcBorders>
              <w:top w:val="single" w:sz="4" w:space="0" w:color="auto"/>
              <w:left w:val="single" w:sz="8" w:space="0" w:color="auto"/>
              <w:bottom w:val="single" w:sz="4" w:space="0" w:color="auto"/>
              <w:right w:val="single" w:sz="4" w:space="0" w:color="auto"/>
            </w:tcBorders>
            <w:shd w:val="clear" w:color="auto" w:fill="auto"/>
            <w:tcMar>
              <w:top w:w="28" w:type="dxa"/>
              <w:left w:w="57" w:type="dxa"/>
              <w:bottom w:w="28" w:type="dxa"/>
              <w:right w:w="57" w:type="dxa"/>
            </w:tcMar>
          </w:tcPr>
          <w:p w14:paraId="4E61C5BB" w14:textId="77777777" w:rsidR="00D154B3" w:rsidRPr="00E304BE" w:rsidRDefault="00B072DA" w:rsidP="00E304BE">
            <w:pPr>
              <w:spacing w:after="0" w:line="240" w:lineRule="auto"/>
            </w:pPr>
            <w:r w:rsidRPr="00E304BE">
              <w:t>Benef</w:t>
            </w:r>
            <w:r w:rsidR="005F6BD8" w:rsidRPr="00E304BE">
              <w:t>iciaries</w:t>
            </w:r>
            <w:r w:rsidR="00D154B3" w:rsidRPr="00E304BE">
              <w:t xml:space="preserve"> </w:t>
            </w:r>
            <w:r w:rsidR="00B71B4B" w:rsidRPr="00E304BE">
              <w:t>involved</w:t>
            </w:r>
            <w:r w:rsidR="00B63407" w:rsidRPr="00E304BE">
              <w:t>*</w:t>
            </w:r>
          </w:p>
        </w:tc>
        <w:tc>
          <w:tcPr>
            <w:tcW w:w="6515" w:type="dxa"/>
            <w:tcBorders>
              <w:top w:val="single" w:sz="4" w:space="0" w:color="auto"/>
              <w:left w:val="single" w:sz="4" w:space="0" w:color="auto"/>
              <w:bottom w:val="single" w:sz="4" w:space="0" w:color="auto"/>
              <w:right w:val="single" w:sz="8" w:space="0" w:color="auto"/>
            </w:tcBorders>
            <w:shd w:val="clear" w:color="auto" w:fill="auto"/>
            <w:tcMar>
              <w:top w:w="28" w:type="dxa"/>
              <w:left w:w="57" w:type="dxa"/>
              <w:bottom w:w="28" w:type="dxa"/>
              <w:right w:w="57" w:type="dxa"/>
            </w:tcMar>
          </w:tcPr>
          <w:p w14:paraId="17EB6F80" w14:textId="77777777" w:rsidR="00D154B3" w:rsidRPr="00E304BE" w:rsidRDefault="00C52D87" w:rsidP="00E304BE">
            <w:pPr>
              <w:spacing w:after="0" w:line="240" w:lineRule="auto"/>
              <w:rPr>
                <w:b/>
                <w:color w:val="002060"/>
              </w:rPr>
            </w:pPr>
            <w:r w:rsidRPr="00E304BE">
              <w:rPr>
                <w:b/>
                <w:i/>
                <w:color w:val="002060"/>
              </w:rPr>
              <w:t xml:space="preserve">List of </w:t>
            </w:r>
            <w:r w:rsidR="005F6BD8" w:rsidRPr="00E304BE">
              <w:rPr>
                <w:b/>
                <w:i/>
                <w:color w:val="002060"/>
              </w:rPr>
              <w:t xml:space="preserve">other </w:t>
            </w:r>
            <w:r w:rsidRPr="00E304BE">
              <w:rPr>
                <w:b/>
                <w:i/>
                <w:color w:val="002060"/>
              </w:rPr>
              <w:t>beneficiaries involve</w:t>
            </w:r>
            <w:r w:rsidR="005F6BD8" w:rsidRPr="00E304BE">
              <w:rPr>
                <w:b/>
                <w:i/>
                <w:color w:val="002060"/>
              </w:rPr>
              <w:t>d in the project</w:t>
            </w:r>
          </w:p>
        </w:tc>
      </w:tr>
      <w:tr w:rsidR="00480197" w:rsidRPr="00E304BE" w14:paraId="507B7760" w14:textId="77777777" w:rsidTr="00E304BE">
        <w:tc>
          <w:tcPr>
            <w:tcW w:w="3124" w:type="dxa"/>
            <w:tcBorders>
              <w:top w:val="single" w:sz="4" w:space="0" w:color="auto"/>
              <w:left w:val="single" w:sz="8" w:space="0" w:color="auto"/>
              <w:bottom w:val="single" w:sz="4" w:space="0" w:color="auto"/>
              <w:right w:val="single" w:sz="4" w:space="0" w:color="auto"/>
            </w:tcBorders>
            <w:shd w:val="clear" w:color="auto" w:fill="auto"/>
            <w:tcMar>
              <w:top w:w="28" w:type="dxa"/>
              <w:left w:w="57" w:type="dxa"/>
              <w:bottom w:w="28" w:type="dxa"/>
              <w:right w:w="57" w:type="dxa"/>
            </w:tcMar>
          </w:tcPr>
          <w:p w14:paraId="4475A45A" w14:textId="1E0902AA" w:rsidR="00480197" w:rsidRPr="00E304BE" w:rsidRDefault="00480197" w:rsidP="00E304BE">
            <w:pPr>
              <w:spacing w:after="0" w:line="240" w:lineRule="auto"/>
            </w:pPr>
            <w:r>
              <w:t xml:space="preserve">Connected </w:t>
            </w:r>
            <w:r w:rsidR="001A0306">
              <w:t>a</w:t>
            </w:r>
            <w:r>
              <w:t>ctivities (</w:t>
            </w:r>
            <w:r w:rsidR="004F5F9F">
              <w:t xml:space="preserve">other TSVVs, ACHs, </w:t>
            </w:r>
            <w:r>
              <w:t xml:space="preserve">WPs, </w:t>
            </w:r>
            <w:proofErr w:type="spellStart"/>
            <w:r>
              <w:t>EnR</w:t>
            </w:r>
            <w:proofErr w:type="spellEnd"/>
            <w:r w:rsidR="004F5F9F">
              <w:t xml:space="preserve"> etc.</w:t>
            </w:r>
            <w:r>
              <w:t>)</w:t>
            </w:r>
          </w:p>
        </w:tc>
        <w:tc>
          <w:tcPr>
            <w:tcW w:w="6515" w:type="dxa"/>
            <w:tcBorders>
              <w:top w:val="single" w:sz="4" w:space="0" w:color="auto"/>
              <w:left w:val="single" w:sz="4" w:space="0" w:color="auto"/>
              <w:bottom w:val="single" w:sz="4" w:space="0" w:color="auto"/>
              <w:right w:val="single" w:sz="8" w:space="0" w:color="auto"/>
            </w:tcBorders>
            <w:shd w:val="clear" w:color="auto" w:fill="auto"/>
            <w:tcMar>
              <w:top w:w="28" w:type="dxa"/>
              <w:left w:w="57" w:type="dxa"/>
              <w:bottom w:w="28" w:type="dxa"/>
              <w:right w:w="57" w:type="dxa"/>
            </w:tcMar>
          </w:tcPr>
          <w:p w14:paraId="702EDA59" w14:textId="77777777" w:rsidR="00480197" w:rsidRPr="00E304BE" w:rsidRDefault="00480197" w:rsidP="00E304BE">
            <w:pPr>
              <w:spacing w:after="0" w:line="240" w:lineRule="auto"/>
              <w:rPr>
                <w:b/>
                <w:i/>
                <w:color w:val="002060"/>
              </w:rPr>
            </w:pPr>
          </w:p>
        </w:tc>
      </w:tr>
    </w:tbl>
    <w:p w14:paraId="1EFF3E32" w14:textId="77777777" w:rsidR="00F47163" w:rsidRDefault="00F47163" w:rsidP="00553A0B">
      <w:pPr>
        <w:spacing w:after="0"/>
      </w:pPr>
    </w:p>
    <w:tbl>
      <w:tblPr>
        <w:tblW w:w="9639" w:type="dxa"/>
        <w:tblInd w:w="-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124"/>
        <w:gridCol w:w="6515"/>
      </w:tblGrid>
      <w:tr w:rsidR="00AE26D6" w:rsidRPr="00E304BE" w14:paraId="7CFCBD12" w14:textId="77777777" w:rsidTr="00E304BE">
        <w:tc>
          <w:tcPr>
            <w:tcW w:w="9639" w:type="dxa"/>
            <w:gridSpan w:val="2"/>
            <w:tcBorders>
              <w:top w:val="single" w:sz="8" w:space="0" w:color="auto"/>
              <w:left w:val="single" w:sz="8" w:space="0" w:color="auto"/>
              <w:bottom w:val="single" w:sz="4" w:space="0" w:color="auto"/>
              <w:right w:val="single" w:sz="8" w:space="0" w:color="auto"/>
            </w:tcBorders>
            <w:shd w:val="clear" w:color="auto" w:fill="DAEEF3"/>
            <w:tcMar>
              <w:top w:w="28" w:type="dxa"/>
              <w:left w:w="57" w:type="dxa"/>
              <w:bottom w:w="28" w:type="dxa"/>
              <w:right w:w="57" w:type="dxa"/>
            </w:tcMar>
          </w:tcPr>
          <w:p w14:paraId="4101CC05" w14:textId="77777777" w:rsidR="00AE26D6" w:rsidRPr="00E304BE" w:rsidRDefault="00AE26D6" w:rsidP="00E304BE">
            <w:pPr>
              <w:spacing w:after="0" w:line="240" w:lineRule="auto"/>
              <w:rPr>
                <w:b/>
                <w:sz w:val="12"/>
                <w:szCs w:val="12"/>
              </w:rPr>
            </w:pPr>
            <w:r w:rsidRPr="00E304BE">
              <w:rPr>
                <w:b/>
              </w:rPr>
              <w:t>Evaluation panel references:</w:t>
            </w:r>
          </w:p>
        </w:tc>
      </w:tr>
      <w:tr w:rsidR="00AE26D6" w:rsidRPr="00E304BE" w14:paraId="1505EBD4" w14:textId="77777777" w:rsidTr="00E304BE">
        <w:tc>
          <w:tcPr>
            <w:tcW w:w="3124" w:type="dxa"/>
            <w:tcBorders>
              <w:top w:val="single" w:sz="4" w:space="0" w:color="auto"/>
              <w:left w:val="single" w:sz="8" w:space="0" w:color="auto"/>
              <w:bottom w:val="single" w:sz="4" w:space="0" w:color="auto"/>
              <w:right w:val="single" w:sz="4" w:space="0" w:color="auto"/>
            </w:tcBorders>
            <w:shd w:val="clear" w:color="auto" w:fill="auto"/>
            <w:tcMar>
              <w:top w:w="28" w:type="dxa"/>
              <w:left w:w="57" w:type="dxa"/>
              <w:bottom w:w="28" w:type="dxa"/>
              <w:right w:w="57" w:type="dxa"/>
            </w:tcMar>
          </w:tcPr>
          <w:p w14:paraId="06EE52E7" w14:textId="77777777" w:rsidR="00AE26D6" w:rsidRPr="00E304BE" w:rsidRDefault="00AE26D6" w:rsidP="00E304BE">
            <w:pPr>
              <w:spacing w:after="0" w:line="240" w:lineRule="auto"/>
            </w:pPr>
            <w:r w:rsidRPr="00E304BE">
              <w:t>Scientific Board*</w:t>
            </w:r>
          </w:p>
        </w:tc>
        <w:tc>
          <w:tcPr>
            <w:tcW w:w="6515" w:type="dxa"/>
            <w:tcBorders>
              <w:top w:val="single" w:sz="4" w:space="0" w:color="auto"/>
              <w:left w:val="single" w:sz="4" w:space="0" w:color="auto"/>
              <w:bottom w:val="single" w:sz="4" w:space="0" w:color="auto"/>
              <w:right w:val="single" w:sz="8" w:space="0" w:color="auto"/>
            </w:tcBorders>
            <w:shd w:val="clear" w:color="auto" w:fill="auto"/>
            <w:tcMar>
              <w:top w:w="28" w:type="dxa"/>
              <w:left w:w="57" w:type="dxa"/>
              <w:bottom w:w="28" w:type="dxa"/>
              <w:right w:w="57" w:type="dxa"/>
            </w:tcMar>
          </w:tcPr>
          <w:p w14:paraId="7FEF2907" w14:textId="41CDCE18" w:rsidR="00AE26D6" w:rsidRPr="00E304BE" w:rsidRDefault="00F96DA5" w:rsidP="00E304BE">
            <w:pPr>
              <w:spacing w:after="0" w:line="240" w:lineRule="auto"/>
              <w:rPr>
                <w:b/>
                <w:i/>
                <w:color w:val="808080"/>
              </w:rPr>
            </w:pPr>
            <w:r w:rsidRPr="00E304BE">
              <w:rPr>
                <w:b/>
                <w:i/>
                <w:color w:val="002060"/>
              </w:rPr>
              <w:t>E-TASC Scientific Board</w:t>
            </w:r>
            <w:r w:rsidR="002D45B2">
              <w:rPr>
                <w:b/>
                <w:i/>
                <w:color w:val="002060"/>
              </w:rPr>
              <w:t xml:space="preserve"> (SB)</w:t>
            </w:r>
          </w:p>
        </w:tc>
      </w:tr>
      <w:tr w:rsidR="00AE26D6" w:rsidRPr="00E304BE" w14:paraId="14086C51" w14:textId="77777777" w:rsidTr="00E304BE">
        <w:tc>
          <w:tcPr>
            <w:tcW w:w="3124" w:type="dxa"/>
            <w:tcBorders>
              <w:top w:val="single" w:sz="4" w:space="0" w:color="auto"/>
              <w:left w:val="single" w:sz="8" w:space="0" w:color="auto"/>
              <w:bottom w:val="single" w:sz="4" w:space="0" w:color="auto"/>
              <w:right w:val="single" w:sz="4" w:space="0" w:color="auto"/>
            </w:tcBorders>
            <w:shd w:val="clear" w:color="auto" w:fill="auto"/>
            <w:tcMar>
              <w:top w:w="28" w:type="dxa"/>
              <w:left w:w="57" w:type="dxa"/>
              <w:bottom w:w="28" w:type="dxa"/>
              <w:right w:w="57" w:type="dxa"/>
            </w:tcMar>
          </w:tcPr>
          <w:p w14:paraId="1F34E847" w14:textId="77777777" w:rsidR="00AE26D6" w:rsidRPr="00E304BE" w:rsidRDefault="00AE26D6" w:rsidP="00E304BE">
            <w:pPr>
              <w:spacing w:after="0" w:line="240" w:lineRule="auto"/>
            </w:pPr>
            <w:r w:rsidRPr="00E304BE">
              <w:t>Board composition*</w:t>
            </w:r>
          </w:p>
        </w:tc>
        <w:tc>
          <w:tcPr>
            <w:tcW w:w="6515" w:type="dxa"/>
            <w:tcBorders>
              <w:top w:val="single" w:sz="4" w:space="0" w:color="auto"/>
              <w:left w:val="single" w:sz="4" w:space="0" w:color="auto"/>
              <w:bottom w:val="single" w:sz="4" w:space="0" w:color="auto"/>
              <w:right w:val="single" w:sz="8" w:space="0" w:color="auto"/>
            </w:tcBorders>
            <w:shd w:val="clear" w:color="auto" w:fill="auto"/>
            <w:tcMar>
              <w:top w:w="28" w:type="dxa"/>
              <w:left w:w="57" w:type="dxa"/>
              <w:bottom w:w="28" w:type="dxa"/>
              <w:right w:w="57" w:type="dxa"/>
            </w:tcMar>
          </w:tcPr>
          <w:p w14:paraId="4BBFB17A" w14:textId="59B77D01" w:rsidR="00AE26D6" w:rsidRPr="00E304BE" w:rsidRDefault="005E294E" w:rsidP="005E294E">
            <w:pPr>
              <w:spacing w:after="0" w:line="240" w:lineRule="auto"/>
              <w:rPr>
                <w:i/>
                <w:color w:val="002060"/>
              </w:rPr>
            </w:pPr>
            <w:r w:rsidRPr="005E294E">
              <w:rPr>
                <w:b/>
                <w:bCs/>
                <w:i/>
                <w:color w:val="002060"/>
              </w:rPr>
              <w:t>Frank Jenko (SB Chair); Bastiaan Braams; Rui Coelho; Andreas Kirschner;</w:t>
            </w:r>
            <w:r>
              <w:rPr>
                <w:b/>
                <w:bCs/>
                <w:i/>
                <w:color w:val="002060"/>
              </w:rPr>
              <w:t xml:space="preserve"> </w:t>
            </w:r>
            <w:r w:rsidR="000C4C65">
              <w:rPr>
                <w:b/>
                <w:bCs/>
                <w:i/>
                <w:color w:val="002060"/>
              </w:rPr>
              <w:t xml:space="preserve">Kai Nordlund; </w:t>
            </w:r>
            <w:r w:rsidRPr="005E294E">
              <w:rPr>
                <w:b/>
                <w:bCs/>
                <w:i/>
                <w:color w:val="002060"/>
              </w:rPr>
              <w:t>Eric Serre</w:t>
            </w:r>
            <w:r>
              <w:rPr>
                <w:b/>
                <w:bCs/>
                <w:i/>
                <w:color w:val="002060"/>
              </w:rPr>
              <w:t xml:space="preserve">; </w:t>
            </w:r>
            <w:r w:rsidRPr="005E294E">
              <w:rPr>
                <w:b/>
                <w:bCs/>
                <w:i/>
                <w:color w:val="002060"/>
              </w:rPr>
              <w:t>Par Strand</w:t>
            </w:r>
            <w:r>
              <w:rPr>
                <w:b/>
                <w:bCs/>
                <w:i/>
                <w:color w:val="002060"/>
              </w:rPr>
              <w:t xml:space="preserve">; </w:t>
            </w:r>
            <w:r w:rsidRPr="005E294E">
              <w:rPr>
                <w:b/>
                <w:bCs/>
                <w:i/>
                <w:color w:val="002060"/>
              </w:rPr>
              <w:t>David Tskhakaya</w:t>
            </w:r>
            <w:r>
              <w:rPr>
                <w:b/>
                <w:bCs/>
                <w:i/>
                <w:color w:val="002060"/>
              </w:rPr>
              <w:t xml:space="preserve">; </w:t>
            </w:r>
            <w:r w:rsidRPr="005E294E">
              <w:rPr>
                <w:b/>
                <w:bCs/>
                <w:i/>
                <w:color w:val="002060"/>
              </w:rPr>
              <w:t>José Luis Velasco</w:t>
            </w:r>
            <w:r>
              <w:rPr>
                <w:b/>
                <w:bCs/>
                <w:i/>
                <w:color w:val="002060"/>
              </w:rPr>
              <w:t xml:space="preserve">; </w:t>
            </w:r>
            <w:r w:rsidRPr="005E294E">
              <w:rPr>
                <w:b/>
                <w:bCs/>
                <w:i/>
                <w:color w:val="002060"/>
              </w:rPr>
              <w:t>Laurent</w:t>
            </w:r>
            <w:r w:rsidRPr="005E294E">
              <w:rPr>
                <w:b/>
                <w:bCs/>
                <w:i/>
                <w:color w:val="002060"/>
              </w:rPr>
              <w:tab/>
              <w:t>Villard</w:t>
            </w:r>
            <w:r>
              <w:rPr>
                <w:b/>
                <w:bCs/>
                <w:i/>
                <w:color w:val="002060"/>
              </w:rPr>
              <w:t xml:space="preserve">; </w:t>
            </w:r>
            <w:r w:rsidRPr="005E294E">
              <w:rPr>
                <w:b/>
                <w:bCs/>
                <w:i/>
                <w:color w:val="002060"/>
              </w:rPr>
              <w:t>Fulvio Zonca</w:t>
            </w:r>
          </w:p>
        </w:tc>
      </w:tr>
      <w:tr w:rsidR="00AE26D6" w:rsidRPr="00E304BE" w14:paraId="5EA687B2" w14:textId="77777777" w:rsidTr="00E304BE">
        <w:tc>
          <w:tcPr>
            <w:tcW w:w="3124" w:type="dxa"/>
            <w:tcBorders>
              <w:top w:val="single" w:sz="4" w:space="0" w:color="auto"/>
              <w:left w:val="single" w:sz="8" w:space="0" w:color="auto"/>
              <w:bottom w:val="single" w:sz="4" w:space="0" w:color="auto"/>
              <w:right w:val="single" w:sz="4" w:space="0" w:color="auto"/>
            </w:tcBorders>
            <w:shd w:val="clear" w:color="auto" w:fill="auto"/>
            <w:tcMar>
              <w:top w:w="28" w:type="dxa"/>
              <w:left w:w="57" w:type="dxa"/>
              <w:bottom w:w="28" w:type="dxa"/>
              <w:right w:w="57" w:type="dxa"/>
            </w:tcMar>
          </w:tcPr>
          <w:p w14:paraId="22300E7C" w14:textId="77777777" w:rsidR="00AE26D6" w:rsidRPr="00E304BE" w:rsidRDefault="00AE26D6" w:rsidP="00E304BE">
            <w:pPr>
              <w:spacing w:after="0" w:line="240" w:lineRule="auto"/>
            </w:pPr>
            <w:r w:rsidRPr="00E304BE">
              <w:t>Board secretary*</w:t>
            </w:r>
          </w:p>
        </w:tc>
        <w:tc>
          <w:tcPr>
            <w:tcW w:w="6515" w:type="dxa"/>
            <w:tcBorders>
              <w:top w:val="single" w:sz="4" w:space="0" w:color="auto"/>
              <w:left w:val="single" w:sz="4" w:space="0" w:color="auto"/>
              <w:bottom w:val="single" w:sz="4" w:space="0" w:color="auto"/>
              <w:right w:val="single" w:sz="8" w:space="0" w:color="auto"/>
            </w:tcBorders>
            <w:shd w:val="clear" w:color="auto" w:fill="auto"/>
            <w:tcMar>
              <w:top w:w="28" w:type="dxa"/>
              <w:left w:w="57" w:type="dxa"/>
              <w:bottom w:w="28" w:type="dxa"/>
              <w:right w:w="57" w:type="dxa"/>
            </w:tcMar>
          </w:tcPr>
          <w:p w14:paraId="28A86139" w14:textId="77777777" w:rsidR="00AE26D6" w:rsidRPr="00E304BE" w:rsidRDefault="00AE26D6" w:rsidP="00E304BE">
            <w:pPr>
              <w:spacing w:after="0" w:line="240" w:lineRule="auto"/>
              <w:rPr>
                <w:b/>
                <w:color w:val="002060"/>
              </w:rPr>
            </w:pPr>
            <w:r w:rsidRPr="00E304BE">
              <w:rPr>
                <w:b/>
                <w:i/>
                <w:color w:val="002060"/>
              </w:rPr>
              <w:t>Denis Kalupin (FSD CO)</w:t>
            </w:r>
          </w:p>
        </w:tc>
      </w:tr>
    </w:tbl>
    <w:p w14:paraId="35B09626" w14:textId="77777777" w:rsidR="00A52707" w:rsidRPr="00E304BE" w:rsidRDefault="00A52707" w:rsidP="00C13E21">
      <w:pPr>
        <w:spacing w:after="0" w:line="240" w:lineRule="auto"/>
        <w:rPr>
          <w:rFonts w:ascii="Times New Roman" w:hAnsi="Times New Roman"/>
          <w:b/>
          <w:i/>
          <w:color w:val="31849B"/>
          <w:lang w:val="en-US"/>
        </w:rPr>
      </w:pPr>
    </w:p>
    <w:p w14:paraId="527D0B84" w14:textId="77777777" w:rsidR="00C13E21" w:rsidRPr="00E304BE" w:rsidRDefault="00C13E21" w:rsidP="006926C4">
      <w:pPr>
        <w:spacing w:after="0" w:line="240" w:lineRule="auto"/>
        <w:rPr>
          <w:rFonts w:ascii="Times New Roman" w:hAnsi="Times New Roman"/>
          <w:b/>
          <w:i/>
          <w:color w:val="31849B"/>
          <w:lang w:val="en-US"/>
        </w:rPr>
      </w:pPr>
      <w:r w:rsidRPr="00E304BE">
        <w:rPr>
          <w:rFonts w:ascii="Times New Roman" w:hAnsi="Times New Roman"/>
          <w:b/>
          <w:i/>
          <w:color w:val="31849B"/>
          <w:lang w:val="en-US"/>
        </w:rPr>
        <w:t>Purpose of the report</w:t>
      </w:r>
    </w:p>
    <w:p w14:paraId="71352E86" w14:textId="5470626E" w:rsidR="00180270" w:rsidRPr="0025783C" w:rsidRDefault="0025783C" w:rsidP="0025783C">
      <w:pPr>
        <w:spacing w:after="0" w:line="360" w:lineRule="auto"/>
        <w:jc w:val="both"/>
        <w:rPr>
          <w:rFonts w:asciiTheme="minorHAnsi" w:hAnsiTheme="minorHAnsi" w:cstheme="minorHAnsi"/>
        </w:rPr>
      </w:pPr>
      <w:r w:rsidRPr="0025783C">
        <w:rPr>
          <w:rFonts w:asciiTheme="minorHAnsi" w:hAnsiTheme="minorHAnsi" w:cstheme="minorHAnsi"/>
          <w:i/>
          <w:color w:val="000000" w:themeColor="text1"/>
          <w:szCs w:val="24"/>
          <w:lang w:val="en-US"/>
        </w:rPr>
        <w:t>After three years of providing computational expertise to EUROfusion code developers through the established Advanced Computing Hubs (ACHs) since 2021, it is sensible to evaluate the effectiveness of the work, the profile of expertise, and customer satisfaction with the current implementation. Consequently, the E-TASC scientific board (SB) plans to conduct a comprehensive review of five operational ACHs, presenting recommendations to the programme manager for activities covering up to the end of 2025 and the extension period of 2026-2027.</w:t>
      </w:r>
      <w:r w:rsidR="00180270" w:rsidRPr="0025783C">
        <w:rPr>
          <w:rFonts w:asciiTheme="minorHAnsi" w:hAnsiTheme="minorHAnsi" w:cstheme="minorHAnsi"/>
        </w:rPr>
        <w:br w:type="page"/>
      </w:r>
    </w:p>
    <w:p w14:paraId="2046B814" w14:textId="77777777" w:rsidR="009E458C" w:rsidRPr="00E304BE" w:rsidRDefault="009E458C" w:rsidP="009E458C">
      <w:pPr>
        <w:pStyle w:val="Heading4"/>
        <w:numPr>
          <w:ilvl w:val="0"/>
          <w:numId w:val="0"/>
        </w:numPr>
        <w:ind w:left="862" w:hanging="862"/>
        <w:rPr>
          <w:color w:val="31849B"/>
        </w:rPr>
      </w:pPr>
      <w:r w:rsidRPr="00E304BE">
        <w:rPr>
          <w:color w:val="31849B"/>
        </w:rPr>
        <w:lastRenderedPageBreak/>
        <w:t xml:space="preserve">1. </w:t>
      </w:r>
      <w:r w:rsidR="00542F27" w:rsidRPr="00E304BE">
        <w:rPr>
          <w:color w:val="31849B"/>
        </w:rPr>
        <w:t>S</w:t>
      </w:r>
      <w:r w:rsidRPr="00E304BE">
        <w:rPr>
          <w:color w:val="31849B"/>
        </w:rPr>
        <w:t>ummary</w:t>
      </w:r>
    </w:p>
    <w:p w14:paraId="5410923C" w14:textId="78CE384D" w:rsidR="00727027" w:rsidRPr="00E304BE" w:rsidRDefault="00727027" w:rsidP="00727027">
      <w:pPr>
        <w:spacing w:after="0"/>
        <w:rPr>
          <w:color w:val="595959"/>
          <w:sz w:val="20"/>
        </w:rPr>
      </w:pPr>
      <w:r w:rsidRPr="00E304BE">
        <w:rPr>
          <w:rFonts w:cs="Calibri"/>
          <w:color w:val="595959"/>
          <w:sz w:val="20"/>
        </w:rPr>
        <w:t xml:space="preserve">Brief description of the project’s </w:t>
      </w:r>
      <w:r w:rsidR="00B9238E">
        <w:rPr>
          <w:rFonts w:cs="Calibri"/>
          <w:color w:val="595959"/>
          <w:sz w:val="20"/>
        </w:rPr>
        <w:t>background</w:t>
      </w:r>
      <w:r w:rsidR="00BF11F2">
        <w:rPr>
          <w:rFonts w:cs="Calibri"/>
          <w:color w:val="595959"/>
          <w:sz w:val="20"/>
        </w:rPr>
        <w:t xml:space="preserve"> </w:t>
      </w:r>
      <w:r w:rsidR="00387EC3" w:rsidRPr="00E304BE">
        <w:rPr>
          <w:rFonts w:cs="Calibri"/>
          <w:color w:val="595959"/>
          <w:sz w:val="20"/>
        </w:rPr>
        <w:t xml:space="preserve">and </w:t>
      </w:r>
      <w:r w:rsidRPr="00E304BE">
        <w:rPr>
          <w:rFonts w:cs="Calibri"/>
          <w:color w:val="595959"/>
          <w:sz w:val="20"/>
        </w:rPr>
        <w:t>goals</w:t>
      </w:r>
      <w:r w:rsidR="0046487C" w:rsidRPr="00E304BE">
        <w:rPr>
          <w:rFonts w:cs="Calibri"/>
          <w:color w:val="595959"/>
          <w:sz w:val="20"/>
        </w:rPr>
        <w:t xml:space="preserve"> (</w:t>
      </w:r>
      <w:r w:rsidR="00325658">
        <w:rPr>
          <w:rFonts w:cs="Calibri"/>
          <w:color w:val="595959"/>
          <w:sz w:val="20"/>
        </w:rPr>
        <w:t>to provide context</w:t>
      </w:r>
      <w:r w:rsidR="0046487C" w:rsidRPr="00E304BE">
        <w:rPr>
          <w:rFonts w:cs="Calibri"/>
          <w:color w:val="595959"/>
          <w:sz w:val="20"/>
        </w:rPr>
        <w:t>)</w:t>
      </w:r>
      <w:r w:rsidR="00387EC3" w:rsidRPr="00E304BE">
        <w:rPr>
          <w:rFonts w:cs="Calibri"/>
          <w:color w:val="595959"/>
          <w:sz w:val="20"/>
        </w:rPr>
        <w:t>.</w:t>
      </w:r>
    </w:p>
    <w:tbl>
      <w:tblPr>
        <w:tblW w:w="963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639"/>
      </w:tblGrid>
      <w:tr w:rsidR="006E254A" w:rsidRPr="00E304BE" w14:paraId="5A831F1E" w14:textId="77777777" w:rsidTr="00E304BE">
        <w:tc>
          <w:tcPr>
            <w:tcW w:w="9639" w:type="dxa"/>
            <w:shd w:val="clear" w:color="auto" w:fill="DAEEF3"/>
          </w:tcPr>
          <w:p w14:paraId="1AC6DFC4" w14:textId="5B8D2805" w:rsidR="006E254A" w:rsidRPr="00E304BE" w:rsidRDefault="00BF11F2" w:rsidP="00E304BE">
            <w:pPr>
              <w:spacing w:after="0" w:line="240" w:lineRule="auto"/>
              <w:rPr>
                <w:b/>
              </w:rPr>
            </w:pPr>
            <w:r>
              <w:rPr>
                <w:b/>
              </w:rPr>
              <w:t>Background</w:t>
            </w:r>
            <w:r w:rsidR="00727027" w:rsidRPr="00E304BE">
              <w:rPr>
                <w:b/>
              </w:rPr>
              <w:t xml:space="preserve"> </w:t>
            </w:r>
            <w:r>
              <w:rPr>
                <w:b/>
              </w:rPr>
              <w:t xml:space="preserve">and goals </w:t>
            </w:r>
            <w:r w:rsidR="00727027" w:rsidRPr="00E304BE">
              <w:rPr>
                <w:b/>
              </w:rPr>
              <w:t>o</w:t>
            </w:r>
            <w:r>
              <w:rPr>
                <w:b/>
              </w:rPr>
              <w:t xml:space="preserve">f </w:t>
            </w:r>
            <w:r w:rsidR="00727027" w:rsidRPr="00E304BE">
              <w:rPr>
                <w:b/>
              </w:rPr>
              <w:t>th</w:t>
            </w:r>
            <w:r w:rsidR="00D65E2B">
              <w:rPr>
                <w:b/>
              </w:rPr>
              <w:t xml:space="preserve">is </w:t>
            </w:r>
            <w:r w:rsidR="0025783C">
              <w:rPr>
                <w:b/>
              </w:rPr>
              <w:t>ACH</w:t>
            </w:r>
            <w:r w:rsidR="00EE3663">
              <w:rPr>
                <w:b/>
              </w:rPr>
              <w:t xml:space="preserve"> (</w:t>
            </w:r>
            <w:r w:rsidR="005A60B1">
              <w:rPr>
                <w:b/>
              </w:rPr>
              <w:t>as stated in the</w:t>
            </w:r>
            <w:r w:rsidR="00EE3663">
              <w:rPr>
                <w:b/>
              </w:rPr>
              <w:t xml:space="preserve"> original proposal)</w:t>
            </w:r>
          </w:p>
        </w:tc>
      </w:tr>
      <w:tr w:rsidR="004B4F64" w:rsidRPr="00E304BE" w14:paraId="073C26B8" w14:textId="77777777" w:rsidTr="00B75F6F">
        <w:trPr>
          <w:trHeight w:val="975"/>
        </w:trPr>
        <w:tc>
          <w:tcPr>
            <w:tcW w:w="9639" w:type="dxa"/>
            <w:shd w:val="clear" w:color="auto" w:fill="auto"/>
          </w:tcPr>
          <w:p w14:paraId="734DB596" w14:textId="77777777" w:rsidR="006E254A" w:rsidRPr="00E304BE" w:rsidRDefault="006E254A" w:rsidP="00E304BE">
            <w:pPr>
              <w:spacing w:after="60" w:line="240" w:lineRule="auto"/>
              <w:rPr>
                <w:color w:val="000000"/>
              </w:rPr>
            </w:pPr>
          </w:p>
        </w:tc>
      </w:tr>
    </w:tbl>
    <w:p w14:paraId="29A611A0" w14:textId="77777777" w:rsidR="00266C84" w:rsidRPr="00E304BE" w:rsidRDefault="00266C84" w:rsidP="002C4112">
      <w:pPr>
        <w:spacing w:after="0"/>
        <w:rPr>
          <w:color w:val="595959"/>
          <w:sz w:val="20"/>
        </w:rPr>
      </w:pPr>
    </w:p>
    <w:p w14:paraId="62FEE41D" w14:textId="11BEEFBE" w:rsidR="00727027" w:rsidRPr="00E304BE" w:rsidRDefault="00727027" w:rsidP="006926C4">
      <w:pPr>
        <w:spacing w:after="0"/>
        <w:rPr>
          <w:color w:val="595959"/>
          <w:sz w:val="20"/>
        </w:rPr>
      </w:pPr>
      <w:r w:rsidRPr="00E304BE">
        <w:rPr>
          <w:color w:val="595959"/>
          <w:sz w:val="20"/>
        </w:rPr>
        <w:t xml:space="preserve">Concisely state the most important conclusions and recommendations. The text should be </w:t>
      </w:r>
      <w:r w:rsidR="00F91DB4" w:rsidRPr="00E304BE">
        <w:rPr>
          <w:color w:val="595959"/>
          <w:sz w:val="20"/>
        </w:rPr>
        <w:t>us</w:t>
      </w:r>
      <w:r w:rsidR="0029523F">
        <w:rPr>
          <w:color w:val="595959"/>
          <w:sz w:val="20"/>
        </w:rPr>
        <w:t>able</w:t>
      </w:r>
      <w:r w:rsidRPr="00E304BE">
        <w:rPr>
          <w:color w:val="595959"/>
          <w:sz w:val="20"/>
        </w:rPr>
        <w:t xml:space="preserve"> as a stand-alone document (</w:t>
      </w:r>
      <w:r w:rsidR="006926C4" w:rsidRPr="006926C4">
        <w:rPr>
          <w:i/>
          <w:iCs/>
          <w:color w:val="595959"/>
          <w:sz w:val="20"/>
        </w:rPr>
        <w:t>max.</w:t>
      </w:r>
      <w:r w:rsidRPr="006926C4">
        <w:rPr>
          <w:i/>
          <w:iCs/>
          <w:color w:val="595959"/>
          <w:sz w:val="20"/>
        </w:rPr>
        <w:t xml:space="preserve"> 1/2 page</w:t>
      </w:r>
      <w:r w:rsidRPr="00E304BE">
        <w:rPr>
          <w:color w:val="595959"/>
          <w:sz w:val="20"/>
        </w:rPr>
        <w:t>).</w:t>
      </w:r>
    </w:p>
    <w:tbl>
      <w:tblPr>
        <w:tblW w:w="963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639"/>
      </w:tblGrid>
      <w:tr w:rsidR="00794F7C" w:rsidRPr="00E304BE" w14:paraId="072669E8" w14:textId="77777777" w:rsidTr="00E304BE">
        <w:tc>
          <w:tcPr>
            <w:tcW w:w="9639" w:type="dxa"/>
            <w:shd w:val="clear" w:color="auto" w:fill="DAEEF3"/>
          </w:tcPr>
          <w:p w14:paraId="67822731" w14:textId="68F47B6C" w:rsidR="00794F7C" w:rsidRPr="00E304BE" w:rsidRDefault="00727027" w:rsidP="00E304BE">
            <w:pPr>
              <w:spacing w:after="0" w:line="240" w:lineRule="auto"/>
            </w:pPr>
            <w:r w:rsidRPr="00E304BE">
              <w:rPr>
                <w:b/>
              </w:rPr>
              <w:t xml:space="preserve">Executive </w:t>
            </w:r>
            <w:r w:rsidR="005F5F65">
              <w:rPr>
                <w:b/>
              </w:rPr>
              <w:t>s</w:t>
            </w:r>
            <w:r w:rsidRPr="00E304BE">
              <w:rPr>
                <w:b/>
              </w:rPr>
              <w:t>ummary</w:t>
            </w:r>
            <w:r w:rsidR="00265AB7">
              <w:rPr>
                <w:b/>
              </w:rPr>
              <w:t xml:space="preserve"> of </w:t>
            </w:r>
            <w:r w:rsidR="00086556">
              <w:rPr>
                <w:b/>
              </w:rPr>
              <w:t>main finding</w:t>
            </w:r>
            <w:r w:rsidR="00265AB7">
              <w:rPr>
                <w:b/>
              </w:rPr>
              <w:t xml:space="preserve">s and </w:t>
            </w:r>
            <w:r w:rsidR="005F5F65">
              <w:rPr>
                <w:b/>
              </w:rPr>
              <w:t>r</w:t>
            </w:r>
            <w:r w:rsidR="00265AB7">
              <w:rPr>
                <w:b/>
              </w:rPr>
              <w:t>ecommendations</w:t>
            </w:r>
          </w:p>
        </w:tc>
      </w:tr>
      <w:tr w:rsidR="00794F7C" w:rsidRPr="00E304BE" w14:paraId="56639449" w14:textId="77777777" w:rsidTr="00E304BE">
        <w:trPr>
          <w:trHeight w:val="928"/>
        </w:trPr>
        <w:tc>
          <w:tcPr>
            <w:tcW w:w="9639" w:type="dxa"/>
            <w:shd w:val="clear" w:color="auto" w:fill="auto"/>
          </w:tcPr>
          <w:p w14:paraId="67B99A5B" w14:textId="77777777" w:rsidR="002C4112" w:rsidRPr="00E304BE" w:rsidRDefault="002C4112" w:rsidP="00E304BE">
            <w:pPr>
              <w:spacing w:after="0" w:line="240" w:lineRule="auto"/>
            </w:pPr>
          </w:p>
        </w:tc>
      </w:tr>
    </w:tbl>
    <w:p w14:paraId="453C9EB1" w14:textId="77777777" w:rsidR="004B4F64" w:rsidRPr="00E304BE" w:rsidRDefault="004B4F64" w:rsidP="004B4F64">
      <w:pPr>
        <w:rPr>
          <w:rFonts w:cs="Calibri"/>
          <w:color w:val="595959"/>
          <w:sz w:val="20"/>
        </w:rPr>
      </w:pPr>
    </w:p>
    <w:p w14:paraId="41A0D4E7" w14:textId="77777777" w:rsidR="004B4F64" w:rsidRPr="00E304BE" w:rsidRDefault="009E458C" w:rsidP="004B4F64">
      <w:pPr>
        <w:pStyle w:val="Heading4"/>
        <w:numPr>
          <w:ilvl w:val="0"/>
          <w:numId w:val="0"/>
        </w:numPr>
        <w:ind w:left="862" w:hanging="862"/>
        <w:rPr>
          <w:color w:val="31849B"/>
        </w:rPr>
      </w:pPr>
      <w:r w:rsidRPr="00E304BE">
        <w:rPr>
          <w:color w:val="31849B"/>
        </w:rPr>
        <w:t>2</w:t>
      </w:r>
      <w:r w:rsidR="004B4F64" w:rsidRPr="00E304BE">
        <w:rPr>
          <w:color w:val="31849B"/>
        </w:rPr>
        <w:t xml:space="preserve">. </w:t>
      </w:r>
      <w:r w:rsidR="00291F2E" w:rsidRPr="00E304BE">
        <w:rPr>
          <w:color w:val="31849B"/>
        </w:rPr>
        <w:t>Evaluation</w:t>
      </w:r>
    </w:p>
    <w:p w14:paraId="52146B46" w14:textId="129E419E" w:rsidR="00291F2E" w:rsidRPr="00E304BE" w:rsidRDefault="00C634BB" w:rsidP="005A4F81">
      <w:pPr>
        <w:spacing w:after="0"/>
        <w:rPr>
          <w:color w:val="595959"/>
          <w:sz w:val="20"/>
        </w:rPr>
      </w:pPr>
      <w:r>
        <w:rPr>
          <w:rFonts w:cs="Calibri"/>
          <w:color w:val="595959"/>
          <w:sz w:val="20"/>
        </w:rPr>
        <w:t>M</w:t>
      </w:r>
      <w:r w:rsidR="003F694D" w:rsidRPr="00E304BE">
        <w:rPr>
          <w:rFonts w:cs="Calibri"/>
          <w:color w:val="595959"/>
          <w:sz w:val="20"/>
        </w:rPr>
        <w:t xml:space="preserve">ain </w:t>
      </w:r>
      <w:r w:rsidR="006926C4" w:rsidRPr="00E304BE">
        <w:rPr>
          <w:rFonts w:cs="Calibri"/>
          <w:color w:val="595959"/>
          <w:sz w:val="20"/>
        </w:rPr>
        <w:t xml:space="preserve">findings </w:t>
      </w:r>
      <w:r w:rsidR="00265AB7">
        <w:rPr>
          <w:rFonts w:cs="Calibri"/>
          <w:color w:val="595959"/>
          <w:sz w:val="20"/>
        </w:rPr>
        <w:t xml:space="preserve">of the review panel </w:t>
      </w:r>
      <w:proofErr w:type="spellStart"/>
      <w:r w:rsidR="005A4F81">
        <w:rPr>
          <w:rFonts w:cs="Calibri"/>
          <w:color w:val="595959"/>
          <w:sz w:val="20"/>
        </w:rPr>
        <w:t>w.r.t.</w:t>
      </w:r>
      <w:proofErr w:type="spellEnd"/>
      <w:r w:rsidR="005A4F81">
        <w:rPr>
          <w:rFonts w:cs="Calibri"/>
          <w:color w:val="595959"/>
          <w:sz w:val="20"/>
        </w:rPr>
        <w:t xml:space="preserve"> the evaluation questions</w:t>
      </w:r>
      <w:r>
        <w:rPr>
          <w:rFonts w:cs="Calibri"/>
          <w:color w:val="595959"/>
          <w:sz w:val="20"/>
        </w:rPr>
        <w:t xml:space="preserve"> </w:t>
      </w:r>
      <w:r w:rsidR="005A4F81">
        <w:rPr>
          <w:rFonts w:cs="Calibri"/>
          <w:color w:val="595959"/>
          <w:sz w:val="20"/>
        </w:rPr>
        <w:t>listed in Annex I</w:t>
      </w:r>
      <w:r w:rsidR="006926C4" w:rsidRPr="00E304BE">
        <w:rPr>
          <w:rFonts w:cs="Calibri"/>
          <w:color w:val="595959"/>
          <w:sz w:val="20"/>
        </w:rPr>
        <w:t xml:space="preserve"> (</w:t>
      </w:r>
      <w:r w:rsidR="006926C4" w:rsidRPr="006926C4">
        <w:rPr>
          <w:i/>
          <w:iCs/>
          <w:color w:val="595959"/>
          <w:sz w:val="20"/>
        </w:rPr>
        <w:t>max. 1 page</w:t>
      </w:r>
      <w:r w:rsidR="0046487C" w:rsidRPr="00E304BE">
        <w:rPr>
          <w:rFonts w:cs="Calibri"/>
          <w:color w:val="595959"/>
          <w:sz w:val="20"/>
        </w:rPr>
        <w:t>)</w:t>
      </w:r>
      <w:r w:rsidR="005A4F81">
        <w:rPr>
          <w:rFonts w:cs="Calibri"/>
          <w:color w:val="595959"/>
          <w:sz w:val="20"/>
        </w:rPr>
        <w:t>.</w:t>
      </w:r>
    </w:p>
    <w:tbl>
      <w:tblPr>
        <w:tblW w:w="963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639"/>
      </w:tblGrid>
      <w:tr w:rsidR="00291F2E" w:rsidRPr="00E304BE" w14:paraId="4282F240" w14:textId="77777777" w:rsidTr="00E304BE">
        <w:tc>
          <w:tcPr>
            <w:tcW w:w="9639" w:type="dxa"/>
            <w:shd w:val="clear" w:color="auto" w:fill="DAEEF3"/>
          </w:tcPr>
          <w:p w14:paraId="74642F99" w14:textId="5D7D8922" w:rsidR="00291F2E" w:rsidRPr="00E304BE" w:rsidRDefault="00291F2E" w:rsidP="00E304BE">
            <w:pPr>
              <w:spacing w:after="0" w:line="240" w:lineRule="auto"/>
            </w:pPr>
            <w:r w:rsidRPr="00E304BE">
              <w:rPr>
                <w:b/>
              </w:rPr>
              <w:t xml:space="preserve">Main </w:t>
            </w:r>
            <w:r w:rsidR="005A4F81">
              <w:rPr>
                <w:b/>
              </w:rPr>
              <w:t>findings</w:t>
            </w:r>
            <w:r w:rsidR="004B076B">
              <w:rPr>
                <w:b/>
              </w:rPr>
              <w:t xml:space="preserve"> regarding this </w:t>
            </w:r>
            <w:r w:rsidR="0025783C">
              <w:rPr>
                <w:b/>
              </w:rPr>
              <w:t>ACH</w:t>
            </w:r>
          </w:p>
        </w:tc>
      </w:tr>
      <w:tr w:rsidR="00291F2E" w:rsidRPr="00E304BE" w14:paraId="37E230C6" w14:textId="77777777" w:rsidTr="00E304BE">
        <w:trPr>
          <w:trHeight w:val="928"/>
        </w:trPr>
        <w:tc>
          <w:tcPr>
            <w:tcW w:w="9639" w:type="dxa"/>
            <w:shd w:val="clear" w:color="auto" w:fill="auto"/>
          </w:tcPr>
          <w:p w14:paraId="349449DB" w14:textId="5FCC4205" w:rsidR="00291F2E" w:rsidRPr="00E304BE" w:rsidRDefault="00291F2E" w:rsidP="00E304BE">
            <w:pPr>
              <w:spacing w:after="0" w:line="240" w:lineRule="auto"/>
            </w:pPr>
          </w:p>
        </w:tc>
      </w:tr>
    </w:tbl>
    <w:p w14:paraId="7B75EA14" w14:textId="77777777" w:rsidR="00291F2E" w:rsidRPr="00291F2E" w:rsidRDefault="00291F2E" w:rsidP="00291F2E"/>
    <w:p w14:paraId="75A1EC69" w14:textId="77777777" w:rsidR="004B4F64" w:rsidRPr="00E304BE" w:rsidRDefault="009E458C" w:rsidP="004B4F64">
      <w:pPr>
        <w:pStyle w:val="Heading4"/>
        <w:numPr>
          <w:ilvl w:val="0"/>
          <w:numId w:val="0"/>
        </w:numPr>
        <w:ind w:left="862" w:hanging="862"/>
        <w:rPr>
          <w:color w:val="31849B"/>
        </w:rPr>
      </w:pPr>
      <w:r w:rsidRPr="00E304BE">
        <w:rPr>
          <w:color w:val="31849B"/>
        </w:rPr>
        <w:t>3</w:t>
      </w:r>
      <w:r w:rsidR="004B4F64" w:rsidRPr="00E304BE">
        <w:rPr>
          <w:color w:val="31849B"/>
        </w:rPr>
        <w:t xml:space="preserve">. </w:t>
      </w:r>
      <w:r w:rsidR="005C1435" w:rsidRPr="00E304BE">
        <w:rPr>
          <w:color w:val="31849B"/>
        </w:rPr>
        <w:t xml:space="preserve">Recommendations </w:t>
      </w:r>
      <w:r w:rsidR="004056BE" w:rsidRPr="00E304BE">
        <w:rPr>
          <w:color w:val="31849B"/>
        </w:rPr>
        <w:t>and</w:t>
      </w:r>
      <w:r w:rsidR="005C1435" w:rsidRPr="00E304BE">
        <w:rPr>
          <w:color w:val="31849B"/>
        </w:rPr>
        <w:t xml:space="preserve"> </w:t>
      </w:r>
      <w:r w:rsidR="00870FE2" w:rsidRPr="00E304BE">
        <w:rPr>
          <w:color w:val="31849B"/>
        </w:rPr>
        <w:t xml:space="preserve">general </w:t>
      </w:r>
      <w:r w:rsidR="005C1435" w:rsidRPr="00E304BE">
        <w:rPr>
          <w:color w:val="31849B"/>
        </w:rPr>
        <w:t>lessons learned</w:t>
      </w:r>
    </w:p>
    <w:p w14:paraId="5FF76EC1" w14:textId="703EB56A" w:rsidR="005C1435" w:rsidRPr="00E304BE" w:rsidRDefault="00074245" w:rsidP="00B30490">
      <w:pPr>
        <w:spacing w:after="0"/>
        <w:rPr>
          <w:rFonts w:cs="Calibri"/>
          <w:color w:val="595959"/>
          <w:sz w:val="20"/>
        </w:rPr>
      </w:pPr>
      <w:r>
        <w:rPr>
          <w:rFonts w:cs="Calibri"/>
          <w:color w:val="595959"/>
          <w:sz w:val="20"/>
        </w:rPr>
        <w:t>R</w:t>
      </w:r>
      <w:r w:rsidR="005C1435" w:rsidRPr="00E304BE">
        <w:rPr>
          <w:rFonts w:cs="Calibri"/>
          <w:color w:val="595959"/>
          <w:sz w:val="20"/>
        </w:rPr>
        <w:t xml:space="preserve">ecommendations based on </w:t>
      </w:r>
      <w:r w:rsidR="00B30490" w:rsidRPr="00E304BE">
        <w:rPr>
          <w:rFonts w:cs="Calibri"/>
          <w:color w:val="595959"/>
          <w:sz w:val="20"/>
        </w:rPr>
        <w:t>the main</w:t>
      </w:r>
      <w:r w:rsidR="005C1435" w:rsidRPr="00E304BE">
        <w:rPr>
          <w:rFonts w:cs="Calibri"/>
          <w:color w:val="595959"/>
          <w:sz w:val="20"/>
        </w:rPr>
        <w:t xml:space="preserve"> findings</w:t>
      </w:r>
      <w:r>
        <w:rPr>
          <w:rFonts w:cs="Calibri"/>
          <w:color w:val="595959"/>
          <w:sz w:val="20"/>
        </w:rPr>
        <w:t>,</w:t>
      </w:r>
      <w:r w:rsidR="005C1435" w:rsidRPr="00E304BE">
        <w:rPr>
          <w:rFonts w:cs="Calibri"/>
          <w:color w:val="595959"/>
          <w:sz w:val="20"/>
        </w:rPr>
        <w:t xml:space="preserve"> aimed at improving </w:t>
      </w:r>
      <w:r>
        <w:rPr>
          <w:rFonts w:cs="Calibri"/>
          <w:color w:val="595959"/>
          <w:sz w:val="20"/>
        </w:rPr>
        <w:t xml:space="preserve">or modifying </w:t>
      </w:r>
      <w:r w:rsidR="005C1435" w:rsidRPr="00E304BE">
        <w:rPr>
          <w:rFonts w:cs="Calibri"/>
          <w:color w:val="595959"/>
          <w:sz w:val="20"/>
        </w:rPr>
        <w:t>the ongoing project</w:t>
      </w:r>
      <w:r>
        <w:rPr>
          <w:rFonts w:cs="Calibri"/>
          <w:color w:val="595959"/>
          <w:sz w:val="20"/>
        </w:rPr>
        <w:t xml:space="preserve"> and </w:t>
      </w:r>
      <w:r w:rsidR="005C1435" w:rsidRPr="00E304BE">
        <w:rPr>
          <w:rFonts w:cs="Calibri"/>
          <w:color w:val="595959"/>
          <w:sz w:val="20"/>
        </w:rPr>
        <w:t xml:space="preserve">making </w:t>
      </w:r>
      <w:r w:rsidR="00B30490" w:rsidRPr="00E304BE">
        <w:rPr>
          <w:rFonts w:cs="Calibri"/>
          <w:color w:val="595959"/>
          <w:sz w:val="20"/>
        </w:rPr>
        <w:t>specific</w:t>
      </w:r>
      <w:r w:rsidR="005C1435" w:rsidRPr="00E304BE">
        <w:rPr>
          <w:rFonts w:cs="Calibri"/>
          <w:color w:val="595959"/>
          <w:sz w:val="20"/>
        </w:rPr>
        <w:t xml:space="preserve"> </w:t>
      </w:r>
      <w:r w:rsidR="006926C4" w:rsidRPr="00E304BE">
        <w:rPr>
          <w:rFonts w:cs="Calibri"/>
          <w:color w:val="595959"/>
          <w:sz w:val="20"/>
        </w:rPr>
        <w:t>suggestions</w:t>
      </w:r>
      <w:r>
        <w:rPr>
          <w:rFonts w:cs="Calibri"/>
          <w:color w:val="595959"/>
          <w:sz w:val="20"/>
        </w:rPr>
        <w:t xml:space="preserve"> </w:t>
      </w:r>
      <w:r w:rsidRPr="00E304BE">
        <w:rPr>
          <w:rFonts w:cs="Calibri"/>
          <w:color w:val="595959"/>
          <w:sz w:val="20"/>
        </w:rPr>
        <w:t>in clear, simple</w:t>
      </w:r>
      <w:r>
        <w:rPr>
          <w:rFonts w:cs="Calibri"/>
          <w:color w:val="595959"/>
          <w:sz w:val="20"/>
        </w:rPr>
        <w:t>, actionable</w:t>
      </w:r>
      <w:r w:rsidRPr="00E304BE">
        <w:rPr>
          <w:rFonts w:cs="Calibri"/>
          <w:color w:val="595959"/>
          <w:sz w:val="20"/>
        </w:rPr>
        <w:t xml:space="preserve"> language</w:t>
      </w:r>
      <w:r w:rsidR="006926C4" w:rsidRPr="00E304BE">
        <w:rPr>
          <w:rFonts w:cs="Calibri"/>
          <w:color w:val="595959"/>
          <w:sz w:val="20"/>
        </w:rPr>
        <w:t xml:space="preserve"> (</w:t>
      </w:r>
      <w:r w:rsidR="006926C4" w:rsidRPr="006926C4">
        <w:rPr>
          <w:i/>
          <w:iCs/>
          <w:color w:val="595959"/>
          <w:sz w:val="20"/>
        </w:rPr>
        <w:t xml:space="preserve">max. </w:t>
      </w:r>
      <w:r w:rsidR="005A4F81">
        <w:rPr>
          <w:i/>
          <w:iCs/>
          <w:color w:val="595959"/>
          <w:sz w:val="20"/>
        </w:rPr>
        <w:t>1/2</w:t>
      </w:r>
      <w:r w:rsidR="006926C4" w:rsidRPr="006926C4">
        <w:rPr>
          <w:i/>
          <w:iCs/>
          <w:color w:val="595959"/>
          <w:sz w:val="20"/>
        </w:rPr>
        <w:t xml:space="preserve"> page</w:t>
      </w:r>
      <w:r w:rsidR="00CA408C" w:rsidRPr="00E304BE">
        <w:rPr>
          <w:rFonts w:cs="Calibri"/>
          <w:color w:val="595959"/>
          <w:sz w:val="20"/>
        </w:rPr>
        <w:t>)</w:t>
      </w:r>
      <w:r w:rsidR="005A4F81">
        <w:rPr>
          <w:rFonts w:cs="Calibri"/>
          <w:color w:val="595959"/>
          <w:sz w:val="20"/>
        </w:rPr>
        <w:t>.</w:t>
      </w:r>
    </w:p>
    <w:tbl>
      <w:tblPr>
        <w:tblW w:w="963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639"/>
      </w:tblGrid>
      <w:tr w:rsidR="005C1435" w:rsidRPr="00E304BE" w14:paraId="4730AD9E" w14:textId="77777777" w:rsidTr="00E304BE">
        <w:tc>
          <w:tcPr>
            <w:tcW w:w="9639" w:type="dxa"/>
            <w:shd w:val="clear" w:color="auto" w:fill="DAEEF3"/>
          </w:tcPr>
          <w:p w14:paraId="3260D0A2" w14:textId="0BBFFB44" w:rsidR="005C1435" w:rsidRPr="00E304BE" w:rsidRDefault="005C1435" w:rsidP="00E304BE">
            <w:pPr>
              <w:spacing w:after="0" w:line="240" w:lineRule="auto"/>
            </w:pPr>
            <w:r w:rsidRPr="00E304BE">
              <w:rPr>
                <w:b/>
              </w:rPr>
              <w:t>Recommendations</w:t>
            </w:r>
            <w:r w:rsidR="00863091">
              <w:rPr>
                <w:b/>
              </w:rPr>
              <w:t xml:space="preserve"> </w:t>
            </w:r>
            <w:r w:rsidR="00E55D55">
              <w:rPr>
                <w:b/>
              </w:rPr>
              <w:t xml:space="preserve">to </w:t>
            </w:r>
            <w:r w:rsidR="004B076B">
              <w:rPr>
                <w:b/>
              </w:rPr>
              <w:t>i</w:t>
            </w:r>
            <w:r w:rsidR="00E55D55">
              <w:rPr>
                <w:b/>
              </w:rPr>
              <w:t>mprove</w:t>
            </w:r>
            <w:r w:rsidR="00863091">
              <w:rPr>
                <w:b/>
              </w:rPr>
              <w:t xml:space="preserve"> </w:t>
            </w:r>
            <w:r w:rsidR="00AA2C30">
              <w:rPr>
                <w:b/>
              </w:rPr>
              <w:t xml:space="preserve">or modify </w:t>
            </w:r>
            <w:r w:rsidR="00863091">
              <w:rPr>
                <w:b/>
              </w:rPr>
              <w:t xml:space="preserve">this </w:t>
            </w:r>
            <w:r w:rsidR="0025783C">
              <w:rPr>
                <w:b/>
              </w:rPr>
              <w:t>ACH</w:t>
            </w:r>
          </w:p>
        </w:tc>
      </w:tr>
      <w:tr w:rsidR="005C1435" w:rsidRPr="00E304BE" w14:paraId="4D49FF54" w14:textId="77777777" w:rsidTr="00E304BE">
        <w:trPr>
          <w:trHeight w:val="928"/>
        </w:trPr>
        <w:tc>
          <w:tcPr>
            <w:tcW w:w="9639" w:type="dxa"/>
            <w:shd w:val="clear" w:color="auto" w:fill="auto"/>
          </w:tcPr>
          <w:p w14:paraId="31816D47" w14:textId="77777777" w:rsidR="005C1435" w:rsidRPr="00E304BE" w:rsidRDefault="005C1435" w:rsidP="00E304BE">
            <w:pPr>
              <w:spacing w:after="0" w:line="240" w:lineRule="auto"/>
            </w:pPr>
          </w:p>
        </w:tc>
      </w:tr>
    </w:tbl>
    <w:p w14:paraId="2AD51EBF" w14:textId="77777777" w:rsidR="00B30490" w:rsidRPr="00E304BE" w:rsidRDefault="00B30490" w:rsidP="00B30490">
      <w:pPr>
        <w:spacing w:after="0"/>
        <w:rPr>
          <w:rFonts w:cs="Calibri"/>
          <w:color w:val="595959"/>
          <w:sz w:val="20"/>
        </w:rPr>
      </w:pPr>
    </w:p>
    <w:p w14:paraId="4D094813" w14:textId="23FE4672" w:rsidR="005C1435" w:rsidRPr="00E304BE" w:rsidRDefault="00CA408C" w:rsidP="00B30490">
      <w:pPr>
        <w:spacing w:after="0"/>
        <w:rPr>
          <w:rFonts w:cs="Calibri"/>
          <w:color w:val="595959"/>
          <w:sz w:val="20"/>
        </w:rPr>
      </w:pPr>
      <w:r w:rsidRPr="00E304BE">
        <w:rPr>
          <w:rFonts w:cs="Calibri"/>
          <w:color w:val="595959"/>
          <w:sz w:val="20"/>
        </w:rPr>
        <w:t>I</w:t>
      </w:r>
      <w:r w:rsidR="00C463F7" w:rsidRPr="00E304BE">
        <w:rPr>
          <w:rFonts w:cs="Calibri"/>
          <w:color w:val="595959"/>
          <w:sz w:val="20"/>
        </w:rPr>
        <w:t>dentify</w:t>
      </w:r>
      <w:r w:rsidR="005C1435" w:rsidRPr="00E304BE">
        <w:rPr>
          <w:rFonts w:cs="Calibri"/>
          <w:color w:val="595959"/>
          <w:sz w:val="20"/>
        </w:rPr>
        <w:t xml:space="preserve"> good practice</w:t>
      </w:r>
      <w:r w:rsidR="00C463F7" w:rsidRPr="00E304BE">
        <w:rPr>
          <w:rFonts w:cs="Calibri"/>
          <w:color w:val="595959"/>
          <w:sz w:val="20"/>
        </w:rPr>
        <w:t>s</w:t>
      </w:r>
      <w:r w:rsidR="005C1435" w:rsidRPr="00E304BE">
        <w:rPr>
          <w:rFonts w:cs="Calibri"/>
          <w:color w:val="595959"/>
          <w:sz w:val="20"/>
        </w:rPr>
        <w:t xml:space="preserve"> in </w:t>
      </w:r>
      <w:r w:rsidR="00C21CD9">
        <w:rPr>
          <w:rFonts w:cs="Calibri"/>
          <w:color w:val="595959"/>
          <w:sz w:val="20"/>
        </w:rPr>
        <w:t xml:space="preserve">the </w:t>
      </w:r>
      <w:r w:rsidR="005C1435" w:rsidRPr="00E304BE">
        <w:rPr>
          <w:rFonts w:cs="Calibri"/>
          <w:color w:val="595959"/>
          <w:sz w:val="20"/>
        </w:rPr>
        <w:t xml:space="preserve">project implementation that could be generalized </w:t>
      </w:r>
      <w:r w:rsidR="00C21CD9">
        <w:rPr>
          <w:rFonts w:cs="Calibri"/>
          <w:color w:val="595959"/>
          <w:sz w:val="20"/>
        </w:rPr>
        <w:t xml:space="preserve">to other projects. Moreover, provide </w:t>
      </w:r>
      <w:r w:rsidR="005C1435" w:rsidRPr="00E304BE">
        <w:rPr>
          <w:rFonts w:cs="Calibri"/>
          <w:color w:val="595959"/>
          <w:sz w:val="20"/>
        </w:rPr>
        <w:t xml:space="preserve">observations, insights, and </w:t>
      </w:r>
      <w:r w:rsidR="00C21CD9">
        <w:rPr>
          <w:rFonts w:cs="Calibri"/>
          <w:color w:val="595959"/>
          <w:sz w:val="20"/>
        </w:rPr>
        <w:t xml:space="preserve">suggestions which may help improve the interactions between the various players and stakeholders in the context of E-TASC, incl. TSVVs, ACHs, </w:t>
      </w:r>
      <w:proofErr w:type="spellStart"/>
      <w:r w:rsidR="00C21CD9">
        <w:rPr>
          <w:rFonts w:cs="Calibri"/>
          <w:color w:val="595959"/>
          <w:sz w:val="20"/>
        </w:rPr>
        <w:t>E</w:t>
      </w:r>
      <w:r w:rsidR="004F5F9F">
        <w:rPr>
          <w:rFonts w:cs="Calibri"/>
          <w:color w:val="595959"/>
          <w:sz w:val="20"/>
        </w:rPr>
        <w:t>n</w:t>
      </w:r>
      <w:r w:rsidR="00C21CD9">
        <w:rPr>
          <w:rFonts w:cs="Calibri"/>
          <w:color w:val="595959"/>
          <w:sz w:val="20"/>
        </w:rPr>
        <w:t>R</w:t>
      </w:r>
      <w:proofErr w:type="spellEnd"/>
      <w:r w:rsidR="00C21CD9">
        <w:rPr>
          <w:rFonts w:cs="Calibri"/>
          <w:color w:val="595959"/>
          <w:sz w:val="20"/>
        </w:rPr>
        <w:t>, WPs, and the wider community</w:t>
      </w:r>
      <w:r w:rsidRPr="00E304BE">
        <w:rPr>
          <w:rFonts w:cs="Calibri"/>
          <w:color w:val="595959"/>
          <w:sz w:val="20"/>
        </w:rPr>
        <w:t xml:space="preserve"> (</w:t>
      </w:r>
      <w:r w:rsidR="006926C4" w:rsidRPr="006926C4">
        <w:rPr>
          <w:i/>
          <w:iCs/>
          <w:color w:val="595959"/>
          <w:sz w:val="20"/>
        </w:rPr>
        <w:t>max. 1/2 page</w:t>
      </w:r>
      <w:r w:rsidRPr="00E304BE">
        <w:rPr>
          <w:rFonts w:cs="Calibri"/>
          <w:color w:val="595959"/>
          <w:sz w:val="20"/>
        </w:rPr>
        <w:t>)</w:t>
      </w:r>
      <w:r w:rsidR="00C21CD9">
        <w:rPr>
          <w:rFonts w:cs="Calibri"/>
          <w:color w:val="595959"/>
          <w:sz w:val="20"/>
        </w:rPr>
        <w:t>.</w:t>
      </w:r>
    </w:p>
    <w:tbl>
      <w:tblPr>
        <w:tblW w:w="963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639"/>
      </w:tblGrid>
      <w:tr w:rsidR="005C1435" w:rsidRPr="00E304BE" w14:paraId="50C65333" w14:textId="77777777" w:rsidTr="00E304BE">
        <w:tc>
          <w:tcPr>
            <w:tcW w:w="9639" w:type="dxa"/>
            <w:shd w:val="clear" w:color="auto" w:fill="DAEEF3"/>
          </w:tcPr>
          <w:p w14:paraId="781ECDB3" w14:textId="5600B304" w:rsidR="005C1435" w:rsidRPr="00E304BE" w:rsidRDefault="00863091" w:rsidP="00E304BE">
            <w:pPr>
              <w:spacing w:after="0" w:line="240" w:lineRule="auto"/>
            </w:pPr>
            <w:r>
              <w:rPr>
                <w:b/>
              </w:rPr>
              <w:t xml:space="preserve">Important </w:t>
            </w:r>
            <w:r w:rsidR="00C21CD9">
              <w:rPr>
                <w:b/>
              </w:rPr>
              <w:t>general l</w:t>
            </w:r>
            <w:r>
              <w:rPr>
                <w:b/>
              </w:rPr>
              <w:t xml:space="preserve">essons </w:t>
            </w:r>
            <w:r w:rsidR="00C21CD9">
              <w:rPr>
                <w:b/>
              </w:rPr>
              <w:t>l</w:t>
            </w:r>
            <w:r w:rsidR="00E55D55">
              <w:rPr>
                <w:b/>
              </w:rPr>
              <w:t>earned</w:t>
            </w:r>
            <w:r w:rsidR="00C21CD9">
              <w:rPr>
                <w:b/>
              </w:rPr>
              <w:t xml:space="preserve"> (concerning E-TASC as a whole)</w:t>
            </w:r>
          </w:p>
        </w:tc>
      </w:tr>
      <w:tr w:rsidR="005C1435" w:rsidRPr="00E304BE" w14:paraId="3E676E08" w14:textId="77777777" w:rsidTr="00E304BE">
        <w:trPr>
          <w:trHeight w:val="928"/>
        </w:trPr>
        <w:tc>
          <w:tcPr>
            <w:tcW w:w="9639" w:type="dxa"/>
            <w:shd w:val="clear" w:color="auto" w:fill="auto"/>
          </w:tcPr>
          <w:p w14:paraId="63729914" w14:textId="77777777" w:rsidR="005C1435" w:rsidRPr="00E304BE" w:rsidRDefault="005C1435" w:rsidP="00E304BE">
            <w:pPr>
              <w:spacing w:after="0" w:line="240" w:lineRule="auto"/>
            </w:pPr>
          </w:p>
        </w:tc>
      </w:tr>
    </w:tbl>
    <w:p w14:paraId="20F4F39D" w14:textId="77777777" w:rsidR="005C1435" w:rsidRPr="00E304BE" w:rsidRDefault="005C1435" w:rsidP="005C1435">
      <w:pPr>
        <w:rPr>
          <w:rFonts w:cs="Calibri"/>
          <w:color w:val="595959"/>
          <w:sz w:val="20"/>
        </w:rPr>
      </w:pPr>
    </w:p>
    <w:p w14:paraId="44B81B83" w14:textId="77777777" w:rsidR="00B61BEE" w:rsidRDefault="00B61BEE" w:rsidP="000F722C">
      <w:pPr>
        <w:pStyle w:val="Heading4"/>
        <w:numPr>
          <w:ilvl w:val="0"/>
          <w:numId w:val="0"/>
        </w:numPr>
        <w:rPr>
          <w:color w:val="31849B"/>
        </w:rPr>
      </w:pPr>
    </w:p>
    <w:p w14:paraId="3A2B385D" w14:textId="77777777" w:rsidR="00B61BEE" w:rsidRDefault="00B61BEE" w:rsidP="000F722C">
      <w:pPr>
        <w:pStyle w:val="Heading4"/>
        <w:numPr>
          <w:ilvl w:val="0"/>
          <w:numId w:val="0"/>
        </w:numPr>
        <w:rPr>
          <w:color w:val="31849B"/>
        </w:rPr>
      </w:pPr>
    </w:p>
    <w:p w14:paraId="44F69171" w14:textId="563A6273" w:rsidR="00B61BEE" w:rsidRDefault="00B61BEE" w:rsidP="000F722C">
      <w:pPr>
        <w:pStyle w:val="Heading4"/>
        <w:numPr>
          <w:ilvl w:val="0"/>
          <w:numId w:val="0"/>
        </w:numPr>
        <w:rPr>
          <w:color w:val="31849B"/>
        </w:rPr>
      </w:pPr>
    </w:p>
    <w:p w14:paraId="18DFA92D" w14:textId="77777777" w:rsidR="00B61BEE" w:rsidRPr="00B75F6F" w:rsidRDefault="00B61BEE" w:rsidP="00B75F6F"/>
    <w:p w14:paraId="4A54C2C4" w14:textId="77777777" w:rsidR="00B61BEE" w:rsidRDefault="00B61BEE" w:rsidP="000F722C">
      <w:pPr>
        <w:pStyle w:val="Heading4"/>
        <w:numPr>
          <w:ilvl w:val="0"/>
          <w:numId w:val="0"/>
        </w:numPr>
        <w:rPr>
          <w:color w:val="31849B"/>
        </w:rPr>
      </w:pPr>
    </w:p>
    <w:p w14:paraId="7032852E" w14:textId="4E23B147" w:rsidR="00BC467B" w:rsidRPr="00E304BE" w:rsidRDefault="00BC467B" w:rsidP="000F722C">
      <w:pPr>
        <w:pStyle w:val="Heading4"/>
        <w:numPr>
          <w:ilvl w:val="0"/>
          <w:numId w:val="0"/>
        </w:numPr>
        <w:rPr>
          <w:color w:val="31849B"/>
        </w:rPr>
      </w:pPr>
      <w:r w:rsidRPr="00E304BE">
        <w:rPr>
          <w:color w:val="31849B"/>
        </w:rPr>
        <w:t>Annex I: Evaluation questions</w:t>
      </w:r>
    </w:p>
    <w:p w14:paraId="4ABDE4D8" w14:textId="77777777" w:rsidR="0025783C" w:rsidRPr="0025783C" w:rsidRDefault="0025783C" w:rsidP="0025783C">
      <w:pPr>
        <w:rPr>
          <w:color w:val="404040" w:themeColor="text1" w:themeTint="BF"/>
        </w:rPr>
      </w:pPr>
      <w:r w:rsidRPr="0025783C">
        <w:rPr>
          <w:color w:val="404040" w:themeColor="text1" w:themeTint="BF"/>
        </w:rPr>
        <w:t xml:space="preserve">Following </w:t>
      </w:r>
      <w:r w:rsidRPr="0025783C">
        <w:rPr>
          <w:b/>
          <w:bCs/>
          <w:color w:val="404040" w:themeColor="text1" w:themeTint="BF"/>
        </w:rPr>
        <w:t>key questions</w:t>
      </w:r>
      <w:r w:rsidRPr="0025783C">
        <w:rPr>
          <w:color w:val="404040" w:themeColor="text1" w:themeTint="BF"/>
        </w:rPr>
        <w:t xml:space="preserve"> shall be addressed by the review. </w:t>
      </w:r>
    </w:p>
    <w:p w14:paraId="72010736" w14:textId="77777777" w:rsidR="0025783C" w:rsidRPr="0025783C" w:rsidRDefault="0025783C" w:rsidP="0025783C">
      <w:pPr>
        <w:pStyle w:val="ListParagraph"/>
        <w:numPr>
          <w:ilvl w:val="0"/>
          <w:numId w:val="21"/>
        </w:numPr>
        <w:spacing w:after="160" w:line="259" w:lineRule="auto"/>
        <w:rPr>
          <w:b/>
          <w:bCs/>
          <w:color w:val="404040" w:themeColor="text1" w:themeTint="BF"/>
        </w:rPr>
      </w:pPr>
      <w:r w:rsidRPr="0025783C">
        <w:rPr>
          <w:b/>
          <w:bCs/>
          <w:color w:val="404040" w:themeColor="text1" w:themeTint="BF"/>
        </w:rPr>
        <w:t xml:space="preserve">Customer satisfaction </w:t>
      </w:r>
    </w:p>
    <w:p w14:paraId="2C7E8D2B" w14:textId="77777777" w:rsidR="0025783C" w:rsidRPr="0025783C" w:rsidRDefault="0025783C" w:rsidP="0025783C">
      <w:pPr>
        <w:ind w:left="720"/>
        <w:jc w:val="both"/>
        <w:rPr>
          <w:color w:val="404040" w:themeColor="text1" w:themeTint="BF"/>
        </w:rPr>
      </w:pPr>
      <w:r w:rsidRPr="0025783C">
        <w:rPr>
          <w:color w:val="404040" w:themeColor="text1" w:themeTint="BF"/>
        </w:rPr>
        <w:t>Customer satisfaction is the ultimate key performance indicator (KPI) driving the maintenance of support teams. While other KPIs indirectly contribute to this goal, direct measurement is achieved through customer surveys. Key questions for these surveys include:</w:t>
      </w:r>
    </w:p>
    <w:p w14:paraId="0DFA697D" w14:textId="77777777" w:rsidR="0025783C" w:rsidRPr="0025783C" w:rsidRDefault="0025783C" w:rsidP="0025783C">
      <w:pPr>
        <w:pStyle w:val="ListParagraph"/>
        <w:numPr>
          <w:ilvl w:val="0"/>
          <w:numId w:val="22"/>
        </w:numPr>
        <w:spacing w:after="160" w:line="259" w:lineRule="auto"/>
        <w:jc w:val="both"/>
        <w:rPr>
          <w:color w:val="404040" w:themeColor="text1" w:themeTint="BF"/>
        </w:rPr>
      </w:pPr>
      <w:r w:rsidRPr="0025783C">
        <w:rPr>
          <w:color w:val="404040" w:themeColor="text1" w:themeTint="BF"/>
        </w:rPr>
        <w:t>Was it possible for customers to receive the support they requested, up to the desired level?</w:t>
      </w:r>
    </w:p>
    <w:p w14:paraId="5AADA318" w14:textId="77777777" w:rsidR="0025783C" w:rsidRPr="0025783C" w:rsidRDefault="0025783C" w:rsidP="0025783C">
      <w:pPr>
        <w:pStyle w:val="ListParagraph"/>
        <w:numPr>
          <w:ilvl w:val="0"/>
          <w:numId w:val="22"/>
        </w:numPr>
        <w:spacing w:after="160" w:line="259" w:lineRule="auto"/>
        <w:jc w:val="both"/>
        <w:rPr>
          <w:color w:val="404040" w:themeColor="text1" w:themeTint="BF"/>
        </w:rPr>
      </w:pPr>
      <w:r w:rsidRPr="0025783C">
        <w:rPr>
          <w:color w:val="404040" w:themeColor="text1" w:themeTint="BF"/>
        </w:rPr>
        <w:t>Were reported issues or requested developments resolved within the allocated time, or do requests remain open indefinitely?</w:t>
      </w:r>
    </w:p>
    <w:p w14:paraId="5256C2E2" w14:textId="77777777" w:rsidR="0025783C" w:rsidRPr="0025783C" w:rsidRDefault="0025783C" w:rsidP="0025783C">
      <w:pPr>
        <w:pStyle w:val="ListParagraph"/>
        <w:numPr>
          <w:ilvl w:val="0"/>
          <w:numId w:val="22"/>
        </w:numPr>
        <w:spacing w:after="160" w:line="259" w:lineRule="auto"/>
        <w:jc w:val="both"/>
        <w:rPr>
          <w:color w:val="404040" w:themeColor="text1" w:themeTint="BF"/>
        </w:rPr>
      </w:pPr>
      <w:r w:rsidRPr="0025783C">
        <w:rPr>
          <w:color w:val="404040" w:themeColor="text1" w:themeTint="BF"/>
        </w:rPr>
        <w:t>Do customers find the current mode of interaction with the ACH team effective, or do they see opportunities for improvement? If so, how?</w:t>
      </w:r>
    </w:p>
    <w:p w14:paraId="657F38E8" w14:textId="77777777" w:rsidR="0025783C" w:rsidRPr="0025783C" w:rsidRDefault="0025783C" w:rsidP="0025783C">
      <w:pPr>
        <w:pStyle w:val="ListParagraph"/>
        <w:numPr>
          <w:ilvl w:val="0"/>
          <w:numId w:val="22"/>
        </w:numPr>
        <w:spacing w:after="160" w:line="259" w:lineRule="auto"/>
        <w:jc w:val="both"/>
        <w:rPr>
          <w:color w:val="404040" w:themeColor="text1" w:themeTint="BF"/>
        </w:rPr>
      </w:pPr>
      <w:r w:rsidRPr="0025783C">
        <w:rPr>
          <w:color w:val="404040" w:themeColor="text1" w:themeTint="BF"/>
        </w:rPr>
        <w:t>Do customers think that the process of assigning ACH resources is easy and transparent, or can it be further improved?</w:t>
      </w:r>
    </w:p>
    <w:p w14:paraId="5CB71032" w14:textId="77777777" w:rsidR="0025783C" w:rsidRPr="0025783C" w:rsidRDefault="0025783C" w:rsidP="0025783C">
      <w:pPr>
        <w:pStyle w:val="ListParagraph"/>
        <w:ind w:left="1440"/>
        <w:jc w:val="both"/>
        <w:rPr>
          <w:color w:val="404040" w:themeColor="text1" w:themeTint="BF"/>
        </w:rPr>
      </w:pPr>
    </w:p>
    <w:p w14:paraId="75F527ED" w14:textId="77777777" w:rsidR="0025783C" w:rsidRPr="0025783C" w:rsidRDefault="0025783C" w:rsidP="0025783C">
      <w:pPr>
        <w:pStyle w:val="ListParagraph"/>
        <w:numPr>
          <w:ilvl w:val="0"/>
          <w:numId w:val="21"/>
        </w:numPr>
        <w:spacing w:after="160" w:line="259" w:lineRule="auto"/>
        <w:rPr>
          <w:b/>
          <w:bCs/>
          <w:color w:val="404040" w:themeColor="text1" w:themeTint="BF"/>
        </w:rPr>
      </w:pPr>
      <w:r w:rsidRPr="0025783C">
        <w:rPr>
          <w:b/>
          <w:bCs/>
          <w:color w:val="404040" w:themeColor="text1" w:themeTint="BF"/>
        </w:rPr>
        <w:t>ACH competences</w:t>
      </w:r>
    </w:p>
    <w:p w14:paraId="5909A02A" w14:textId="77777777" w:rsidR="0025783C" w:rsidRPr="0025783C" w:rsidRDefault="0025783C" w:rsidP="0025783C">
      <w:pPr>
        <w:pStyle w:val="ListParagraph"/>
        <w:jc w:val="both"/>
        <w:rPr>
          <w:color w:val="404040" w:themeColor="text1" w:themeTint="BF"/>
        </w:rPr>
      </w:pPr>
      <w:r w:rsidRPr="0025783C">
        <w:rPr>
          <w:color w:val="404040" w:themeColor="text1" w:themeTint="BF"/>
        </w:rPr>
        <w:t>Ensuring the right competences within ACHs, with a balanced mix and sufficient manpower, is crucial for the support teams' effectiveness. With emerging techniques such as increased use of artificial intelligence, machine learning methods, and a potential shift in computing resources toward greater GPU utilization, it becomes essential to reevaluate the ACH profiles established several years ago. Key questions for these surveys include:</w:t>
      </w:r>
    </w:p>
    <w:p w14:paraId="615248D7" w14:textId="77777777" w:rsidR="0025783C" w:rsidRPr="0025783C" w:rsidRDefault="0025783C" w:rsidP="0025783C">
      <w:pPr>
        <w:pStyle w:val="ListParagraph"/>
        <w:jc w:val="both"/>
        <w:rPr>
          <w:color w:val="404040" w:themeColor="text1" w:themeTint="BF"/>
        </w:rPr>
      </w:pPr>
    </w:p>
    <w:p w14:paraId="2CC15B4A" w14:textId="77777777" w:rsidR="0025783C" w:rsidRPr="0025783C" w:rsidRDefault="0025783C" w:rsidP="0025783C">
      <w:pPr>
        <w:pStyle w:val="ListParagraph"/>
        <w:numPr>
          <w:ilvl w:val="0"/>
          <w:numId w:val="23"/>
        </w:numPr>
        <w:spacing w:after="160" w:line="259" w:lineRule="auto"/>
        <w:jc w:val="both"/>
        <w:rPr>
          <w:color w:val="404040" w:themeColor="text1" w:themeTint="BF"/>
        </w:rPr>
      </w:pPr>
      <w:r w:rsidRPr="0025783C">
        <w:rPr>
          <w:color w:val="404040" w:themeColor="text1" w:themeTint="BF"/>
        </w:rPr>
        <w:t>Are the competences customers requiring for enhancing their codes available within the existing ACHs? If not, need to be specified.</w:t>
      </w:r>
    </w:p>
    <w:p w14:paraId="10D7F10A" w14:textId="77777777" w:rsidR="0025783C" w:rsidRPr="0025783C" w:rsidRDefault="0025783C" w:rsidP="0025783C">
      <w:pPr>
        <w:pStyle w:val="ListParagraph"/>
        <w:numPr>
          <w:ilvl w:val="0"/>
          <w:numId w:val="23"/>
        </w:numPr>
        <w:spacing w:after="160" w:line="259" w:lineRule="auto"/>
        <w:jc w:val="both"/>
        <w:rPr>
          <w:color w:val="404040" w:themeColor="text1" w:themeTint="BF"/>
        </w:rPr>
      </w:pPr>
      <w:r w:rsidRPr="0025783C">
        <w:rPr>
          <w:color w:val="404040" w:themeColor="text1" w:themeTint="BF"/>
        </w:rPr>
        <w:t>Do customers anticipate potential obstacles to the progress of their codes due to a shortage of ACH manpower with specific competences?</w:t>
      </w:r>
    </w:p>
    <w:p w14:paraId="4746C73A" w14:textId="77777777" w:rsidR="0025783C" w:rsidRPr="0025783C" w:rsidRDefault="0025783C" w:rsidP="0025783C">
      <w:pPr>
        <w:pStyle w:val="ListParagraph"/>
        <w:numPr>
          <w:ilvl w:val="0"/>
          <w:numId w:val="23"/>
        </w:numPr>
        <w:spacing w:after="160" w:line="259" w:lineRule="auto"/>
        <w:jc w:val="both"/>
        <w:rPr>
          <w:color w:val="404040" w:themeColor="text1" w:themeTint="BF"/>
        </w:rPr>
      </w:pPr>
      <w:r w:rsidRPr="0025783C">
        <w:rPr>
          <w:color w:val="404040" w:themeColor="text1" w:themeTint="BF"/>
        </w:rPr>
        <w:t>Do customers believe the current balance between High-Performance Computing (HPC), Integrated Modelling (IM), and Data Bases (DB) needs reconsideration? If so, in which direction?</w:t>
      </w:r>
    </w:p>
    <w:p w14:paraId="0155D790" w14:textId="77777777" w:rsidR="0025783C" w:rsidRPr="0025783C" w:rsidRDefault="0025783C" w:rsidP="0025783C">
      <w:pPr>
        <w:pStyle w:val="ListParagraph"/>
        <w:jc w:val="both"/>
        <w:rPr>
          <w:color w:val="404040" w:themeColor="text1" w:themeTint="BF"/>
        </w:rPr>
      </w:pPr>
    </w:p>
    <w:p w14:paraId="553B5A78" w14:textId="77777777" w:rsidR="0025783C" w:rsidRPr="0025783C" w:rsidRDefault="0025783C" w:rsidP="0025783C">
      <w:pPr>
        <w:pStyle w:val="ListParagraph"/>
        <w:numPr>
          <w:ilvl w:val="0"/>
          <w:numId w:val="21"/>
        </w:numPr>
        <w:spacing w:after="160" w:line="259" w:lineRule="auto"/>
        <w:rPr>
          <w:b/>
          <w:bCs/>
          <w:color w:val="404040" w:themeColor="text1" w:themeTint="BF"/>
        </w:rPr>
      </w:pPr>
      <w:r w:rsidRPr="0025783C">
        <w:rPr>
          <w:b/>
          <w:bCs/>
          <w:color w:val="404040" w:themeColor="text1" w:themeTint="BF"/>
        </w:rPr>
        <w:t>ACH satisfaction</w:t>
      </w:r>
    </w:p>
    <w:p w14:paraId="610A9F69" w14:textId="77777777" w:rsidR="0025783C" w:rsidRPr="0025783C" w:rsidRDefault="0025783C" w:rsidP="0025783C">
      <w:pPr>
        <w:pStyle w:val="ListParagraph"/>
        <w:jc w:val="both"/>
        <w:rPr>
          <w:color w:val="404040" w:themeColor="text1" w:themeTint="BF"/>
        </w:rPr>
      </w:pPr>
      <w:r w:rsidRPr="0025783C">
        <w:rPr>
          <w:color w:val="404040" w:themeColor="text1" w:themeTint="BF"/>
        </w:rPr>
        <w:t>Ensuring the continuous, smooth operation of ACH teams and the maintenance and development of essential competences requires addressing emerging issues in personnel allocation or task distribution over recent years. Key questions for these surveys include:</w:t>
      </w:r>
    </w:p>
    <w:p w14:paraId="6F926113" w14:textId="77777777" w:rsidR="0025783C" w:rsidRPr="0025783C" w:rsidRDefault="0025783C" w:rsidP="0025783C">
      <w:pPr>
        <w:pStyle w:val="ListParagraph"/>
        <w:numPr>
          <w:ilvl w:val="0"/>
          <w:numId w:val="24"/>
        </w:numPr>
        <w:spacing w:after="160" w:line="259" w:lineRule="auto"/>
        <w:jc w:val="both"/>
        <w:rPr>
          <w:color w:val="404040" w:themeColor="text1" w:themeTint="BF"/>
        </w:rPr>
      </w:pPr>
      <w:r w:rsidRPr="0025783C">
        <w:rPr>
          <w:color w:val="404040" w:themeColor="text1" w:themeTint="BF"/>
        </w:rPr>
        <w:t>Were ACHs able to fulfil all requests with the required competences and manpower? If not issues and solutions to prevent recurrence need to be indicated.</w:t>
      </w:r>
    </w:p>
    <w:p w14:paraId="5DA2FF40" w14:textId="77777777" w:rsidR="0025783C" w:rsidRPr="0025783C" w:rsidRDefault="0025783C" w:rsidP="0025783C">
      <w:pPr>
        <w:pStyle w:val="ListParagraph"/>
        <w:numPr>
          <w:ilvl w:val="0"/>
          <w:numId w:val="24"/>
        </w:numPr>
        <w:spacing w:after="160" w:line="259" w:lineRule="auto"/>
        <w:jc w:val="both"/>
        <w:rPr>
          <w:color w:val="404040" w:themeColor="text1" w:themeTint="BF"/>
        </w:rPr>
      </w:pPr>
      <w:r w:rsidRPr="0025783C">
        <w:rPr>
          <w:color w:val="404040" w:themeColor="text1" w:themeTint="BF"/>
        </w:rPr>
        <w:t>Was it feasible to maintain the human resources of ACHs at the level agreed from the beginning of the work programme? If not, the challenges faced and propose corrective measures taken or recommended need to be specified.</w:t>
      </w:r>
    </w:p>
    <w:p w14:paraId="51272313" w14:textId="77777777" w:rsidR="0025783C" w:rsidRPr="0025783C" w:rsidRDefault="0025783C" w:rsidP="0025783C">
      <w:pPr>
        <w:pStyle w:val="ListParagraph"/>
        <w:numPr>
          <w:ilvl w:val="0"/>
          <w:numId w:val="24"/>
        </w:numPr>
        <w:spacing w:after="160" w:line="259" w:lineRule="auto"/>
        <w:jc w:val="both"/>
        <w:rPr>
          <w:color w:val="404040" w:themeColor="text1" w:themeTint="BF"/>
        </w:rPr>
      </w:pPr>
      <w:r w:rsidRPr="0025783C">
        <w:rPr>
          <w:color w:val="404040" w:themeColor="text1" w:themeTint="BF"/>
        </w:rPr>
        <w:t>Was it possible to provide training to ACH team members and/or enhance the overall competences of the ACH? If not, challenges and propose solutions for future improvement need to be indicated.</w:t>
      </w:r>
    </w:p>
    <w:p w14:paraId="65796E29" w14:textId="77777777" w:rsidR="0025783C" w:rsidRPr="0025783C" w:rsidRDefault="0025783C" w:rsidP="0025783C">
      <w:pPr>
        <w:pStyle w:val="ListParagraph"/>
        <w:numPr>
          <w:ilvl w:val="0"/>
          <w:numId w:val="24"/>
        </w:numPr>
        <w:spacing w:after="160" w:line="259" w:lineRule="auto"/>
        <w:jc w:val="both"/>
        <w:rPr>
          <w:color w:val="404040" w:themeColor="text1" w:themeTint="BF"/>
        </w:rPr>
      </w:pPr>
      <w:r w:rsidRPr="0025783C">
        <w:rPr>
          <w:color w:val="404040" w:themeColor="text1" w:themeTint="BF"/>
        </w:rPr>
        <w:t>Does the current process of assigning tasks to ACHs facilitate the smooth and continuous operation of support teams, or are there opportunities for further enhancement? If so, improvements are to be suggested.</w:t>
      </w:r>
    </w:p>
    <w:p w14:paraId="6737E23B" w14:textId="77777777" w:rsidR="00D14FC8" w:rsidRPr="00E304BE" w:rsidRDefault="003B7734" w:rsidP="003B7734">
      <w:pPr>
        <w:rPr>
          <w:color w:val="595959"/>
        </w:rPr>
      </w:pPr>
      <w:r w:rsidRPr="00E304BE">
        <w:rPr>
          <w:i/>
          <w:color w:val="595959"/>
        </w:rPr>
        <w:t xml:space="preserve"> </w:t>
      </w:r>
    </w:p>
    <w:sectPr w:rsidR="00D14FC8" w:rsidRPr="00E304BE" w:rsidSect="006926C4">
      <w:headerReference w:type="default" r:id="rId9"/>
      <w:footerReference w:type="default" r:id="rId10"/>
      <w:headerReference w:type="first" r:id="rId11"/>
      <w:footerReference w:type="first" r:id="rId12"/>
      <w:pgSz w:w="11906" w:h="16838" w:code="9"/>
      <w:pgMar w:top="990" w:right="836" w:bottom="900" w:left="1440" w:header="51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F9D9F5" w14:textId="77777777" w:rsidR="00452F24" w:rsidRDefault="00452F24" w:rsidP="0085769F">
      <w:pPr>
        <w:spacing w:after="0" w:line="240" w:lineRule="auto"/>
      </w:pPr>
      <w:r>
        <w:separator/>
      </w:r>
    </w:p>
  </w:endnote>
  <w:endnote w:type="continuationSeparator" w:id="0">
    <w:p w14:paraId="69B25858" w14:textId="77777777" w:rsidR="00452F24" w:rsidRDefault="00452F24" w:rsidP="008576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08F78" w14:textId="72CAA055" w:rsidR="00D14FC8" w:rsidRPr="00D14FC8" w:rsidRDefault="00D14FC8" w:rsidP="00E304BE">
    <w:pPr>
      <w:pStyle w:val="Footer"/>
      <w:pBdr>
        <w:top w:val="single" w:sz="4" w:space="1" w:color="D9D9D9"/>
      </w:pBdr>
      <w:rPr>
        <w:rFonts w:ascii="Franklin Gothic Book" w:hAnsi="Franklin Gothic Book"/>
        <w:bCs/>
        <w:color w:val="002060"/>
      </w:rPr>
    </w:pPr>
    <w:r w:rsidRPr="00D14FC8">
      <w:rPr>
        <w:rFonts w:ascii="Franklin Gothic Book" w:hAnsi="Franklin Gothic Book"/>
        <w:b/>
        <w:color w:val="002060"/>
      </w:rPr>
      <w:fldChar w:fldCharType="begin"/>
    </w:r>
    <w:r w:rsidRPr="00D14FC8">
      <w:rPr>
        <w:rFonts w:ascii="Franklin Gothic Book" w:hAnsi="Franklin Gothic Book"/>
        <w:b/>
        <w:color w:val="002060"/>
      </w:rPr>
      <w:instrText xml:space="preserve"> PAGE   \* MERGEFORMAT </w:instrText>
    </w:r>
    <w:r w:rsidRPr="00D14FC8">
      <w:rPr>
        <w:rFonts w:ascii="Franklin Gothic Book" w:hAnsi="Franklin Gothic Book"/>
        <w:b/>
        <w:color w:val="002060"/>
      </w:rPr>
      <w:fldChar w:fldCharType="separate"/>
    </w:r>
    <w:r w:rsidR="00E304BE" w:rsidRPr="00E304BE">
      <w:rPr>
        <w:rFonts w:ascii="Franklin Gothic Book" w:hAnsi="Franklin Gothic Book"/>
        <w:b/>
        <w:bCs/>
        <w:noProof/>
        <w:color w:val="002060"/>
      </w:rPr>
      <w:t>2</w:t>
    </w:r>
    <w:r w:rsidRPr="00D14FC8">
      <w:rPr>
        <w:rFonts w:ascii="Franklin Gothic Book" w:hAnsi="Franklin Gothic Book"/>
        <w:b/>
        <w:bCs/>
        <w:noProof/>
        <w:color w:val="002060"/>
      </w:rPr>
      <w:fldChar w:fldCharType="end"/>
    </w:r>
    <w:r w:rsidRPr="00D14FC8">
      <w:rPr>
        <w:rFonts w:ascii="Franklin Gothic Book" w:hAnsi="Franklin Gothic Book"/>
        <w:bCs/>
        <w:color w:val="002060"/>
      </w:rPr>
      <w:t xml:space="preserve"> | Project: </w:t>
    </w:r>
    <w:r w:rsidR="00F96DA5">
      <w:rPr>
        <w:rFonts w:ascii="Franklin Gothic Book" w:hAnsi="Franklin Gothic Book"/>
        <w:b/>
        <w:bCs/>
        <w:color w:val="002060"/>
      </w:rPr>
      <w:t>AC-</w:t>
    </w:r>
    <w:proofErr w:type="gramStart"/>
    <w:r w:rsidR="0025783C">
      <w:rPr>
        <w:rFonts w:ascii="Franklin Gothic Book" w:hAnsi="Franklin Gothic Book"/>
        <w:b/>
        <w:bCs/>
        <w:color w:val="002060"/>
      </w:rPr>
      <w:t>ACH</w:t>
    </w:r>
    <w:r w:rsidR="00F96DA5">
      <w:rPr>
        <w:rFonts w:ascii="Franklin Gothic Book" w:hAnsi="Franklin Gothic Book"/>
        <w:b/>
        <w:bCs/>
        <w:color w:val="002060"/>
      </w:rPr>
      <w:t>.XX.XXXX</w:t>
    </w:r>
    <w:proofErr w:type="gramEnd"/>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385BC" w14:textId="77777777" w:rsidR="0085769F" w:rsidRDefault="003B1A6E" w:rsidP="00E76FA3">
    <w:pPr>
      <w:pStyle w:val="Footer"/>
      <w:pBdr>
        <w:top w:val="single" w:sz="4" w:space="1" w:color="auto"/>
      </w:pBdr>
      <w:tabs>
        <w:tab w:val="clear" w:pos="9072"/>
        <w:tab w:val="right" w:pos="9639"/>
      </w:tabs>
      <w:ind w:left="-941" w:right="-709"/>
    </w:pPr>
    <w:r w:rsidRPr="00282932">
      <w:rPr>
        <w:color w:val="FF0000"/>
      </w:rPr>
      <w:tab/>
    </w:r>
    <w:r>
      <w:tab/>
    </w:r>
    <w:r w:rsidR="0085769F" w:rsidRPr="00E304BE">
      <w:rPr>
        <w:color w:val="17365D"/>
      </w:rPr>
      <w:t xml:space="preserve">Page </w:t>
    </w:r>
    <w:r w:rsidR="0085769F" w:rsidRPr="00E304BE">
      <w:rPr>
        <w:color w:val="17365D"/>
      </w:rPr>
      <w:fldChar w:fldCharType="begin"/>
    </w:r>
    <w:r w:rsidR="0085769F" w:rsidRPr="00E304BE">
      <w:rPr>
        <w:color w:val="17365D"/>
      </w:rPr>
      <w:instrText xml:space="preserve"> PAGE   \* MERGEFORMAT </w:instrText>
    </w:r>
    <w:r w:rsidR="0085769F" w:rsidRPr="00E304BE">
      <w:rPr>
        <w:color w:val="17365D"/>
      </w:rPr>
      <w:fldChar w:fldCharType="separate"/>
    </w:r>
    <w:r w:rsidR="000161FF">
      <w:rPr>
        <w:noProof/>
        <w:color w:val="17365D"/>
      </w:rPr>
      <w:t>1</w:t>
    </w:r>
    <w:r w:rsidR="0085769F" w:rsidRPr="00E304BE">
      <w:rPr>
        <w:noProof/>
        <w:color w:val="17365D"/>
      </w:rPr>
      <w:fldChar w:fldCharType="end"/>
    </w:r>
    <w:r w:rsidR="0085769F" w:rsidRPr="00E304BE">
      <w:rPr>
        <w:noProof/>
        <w:color w:val="17365D"/>
      </w:rPr>
      <w:t xml:space="preserve"> of</w:t>
    </w:r>
    <w:r w:rsidR="0085769F" w:rsidRPr="00E304BE">
      <w:rPr>
        <w:color w:val="17365D"/>
      </w:rPr>
      <w:t xml:space="preserve"> </w:t>
    </w:r>
    <w:r w:rsidR="00EF7DD2" w:rsidRPr="00E304BE">
      <w:rPr>
        <w:color w:val="17365D"/>
      </w:rPr>
      <w:fldChar w:fldCharType="begin"/>
    </w:r>
    <w:r w:rsidR="00EF7DD2" w:rsidRPr="00E304BE">
      <w:rPr>
        <w:color w:val="17365D"/>
      </w:rPr>
      <w:instrText xml:space="preserve"> NUMPAGES   \* MERGEFORMAT </w:instrText>
    </w:r>
    <w:r w:rsidR="00EF7DD2" w:rsidRPr="00E304BE">
      <w:rPr>
        <w:color w:val="17365D"/>
      </w:rPr>
      <w:fldChar w:fldCharType="separate"/>
    </w:r>
    <w:r w:rsidR="000161FF">
      <w:rPr>
        <w:noProof/>
        <w:color w:val="17365D"/>
      </w:rPr>
      <w:t>1</w:t>
    </w:r>
    <w:r w:rsidR="00EF7DD2" w:rsidRPr="00E304BE">
      <w:rPr>
        <w:noProof/>
        <w:color w:val="17365D"/>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84A9EF" w14:textId="77777777" w:rsidR="00452F24" w:rsidRDefault="00452F24" w:rsidP="0085769F">
      <w:pPr>
        <w:spacing w:after="0" w:line="240" w:lineRule="auto"/>
      </w:pPr>
      <w:r>
        <w:separator/>
      </w:r>
    </w:p>
  </w:footnote>
  <w:footnote w:type="continuationSeparator" w:id="0">
    <w:p w14:paraId="1DC3EA00" w14:textId="77777777" w:rsidR="00452F24" w:rsidRDefault="00452F24" w:rsidP="008576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3827B" w14:textId="4D1A9AE4" w:rsidR="00142C79" w:rsidRPr="00D14FC8" w:rsidRDefault="0086083F" w:rsidP="006500D3">
    <w:pPr>
      <w:pStyle w:val="Header"/>
      <w:jc w:val="right"/>
      <w:rPr>
        <w:rFonts w:ascii="Franklin Gothic Book" w:hAnsi="Franklin Gothic Book"/>
        <w:color w:val="002060"/>
      </w:rPr>
    </w:pPr>
    <w:r>
      <w:rPr>
        <w:noProof/>
      </w:rPr>
      <w:drawing>
        <wp:anchor distT="0" distB="0" distL="114300" distR="114300" simplePos="0" relativeHeight="251658240" behindDoc="0" locked="0" layoutInCell="1" allowOverlap="1" wp14:anchorId="76DF5C6D" wp14:editId="2826F3C3">
          <wp:simplePos x="0" y="0"/>
          <wp:positionH relativeFrom="margin">
            <wp:posOffset>-481965</wp:posOffset>
          </wp:positionH>
          <wp:positionV relativeFrom="paragraph">
            <wp:posOffset>-132715</wp:posOffset>
          </wp:positionV>
          <wp:extent cx="1617980" cy="353695"/>
          <wp:effectExtent l="0" t="0" r="0" b="0"/>
          <wp:wrapNone/>
          <wp:docPr id="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7980" cy="353695"/>
                  </a:xfrm>
                  <a:prstGeom prst="rect">
                    <a:avLst/>
                  </a:prstGeom>
                  <a:noFill/>
                </pic:spPr>
              </pic:pic>
            </a:graphicData>
          </a:graphic>
          <wp14:sizeRelH relativeFrom="margin">
            <wp14:pctWidth>0</wp14:pctWidth>
          </wp14:sizeRelH>
          <wp14:sizeRelV relativeFrom="margin">
            <wp14:pctHeight>0</wp14:pctHeight>
          </wp14:sizeRelV>
        </wp:anchor>
      </w:drawing>
    </w:r>
    <w:r w:rsidR="00D14FC8" w:rsidRPr="00D14FC8">
      <w:rPr>
        <w:rFonts w:ascii="Franklin Gothic Book" w:hAnsi="Franklin Gothic Book"/>
        <w:color w:val="002060"/>
      </w:rPr>
      <w:t>Evaluation Report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2010A" w14:textId="77777777" w:rsidR="007D1420" w:rsidRDefault="0086083F" w:rsidP="007D1420">
    <w:pPr>
      <w:pStyle w:val="Header"/>
      <w:tabs>
        <w:tab w:val="clear" w:pos="4536"/>
        <w:tab w:val="clear" w:pos="9072"/>
        <w:tab w:val="left" w:pos="4678"/>
      </w:tabs>
      <w:ind w:left="-941" w:right="-709"/>
      <w:jc w:val="both"/>
    </w:pPr>
    <w:r>
      <w:rPr>
        <w:noProof/>
      </w:rPr>
      <w:drawing>
        <wp:anchor distT="0" distB="0" distL="114300" distR="114300" simplePos="0" relativeHeight="251657216" behindDoc="0" locked="0" layoutInCell="1" allowOverlap="1" wp14:anchorId="71E9CA6A" wp14:editId="796243CC">
          <wp:simplePos x="0" y="0"/>
          <wp:positionH relativeFrom="column">
            <wp:posOffset>-600075</wp:posOffset>
          </wp:positionH>
          <wp:positionV relativeFrom="paragraph">
            <wp:posOffset>18415</wp:posOffset>
          </wp:positionV>
          <wp:extent cx="1016635" cy="222250"/>
          <wp:effectExtent l="0" t="0" r="0" b="0"/>
          <wp:wrapNone/>
          <wp:docPr id="1" name="Picture 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6635" cy="2222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71D83"/>
    <w:multiLevelType w:val="hybridMultilevel"/>
    <w:tmpl w:val="CA408970"/>
    <w:lvl w:ilvl="0" w:tplc="0407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B160473"/>
    <w:multiLevelType w:val="hybridMultilevel"/>
    <w:tmpl w:val="B734B7FC"/>
    <w:lvl w:ilvl="0" w:tplc="AD7844E0">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730DB0"/>
    <w:multiLevelType w:val="hybridMultilevel"/>
    <w:tmpl w:val="473060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771AA8"/>
    <w:multiLevelType w:val="hybridMultilevel"/>
    <w:tmpl w:val="BF72F3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9AC057D"/>
    <w:multiLevelType w:val="hybridMultilevel"/>
    <w:tmpl w:val="92E8324A"/>
    <w:lvl w:ilvl="0" w:tplc="08090001">
      <w:start w:val="1"/>
      <w:numFmt w:val="bullet"/>
      <w:lvlText w:val=""/>
      <w:lvlJc w:val="left"/>
      <w:pPr>
        <w:ind w:left="3654" w:hanging="360"/>
      </w:pPr>
      <w:rPr>
        <w:rFonts w:ascii="Symbol" w:hAnsi="Symbol" w:hint="default"/>
      </w:rPr>
    </w:lvl>
    <w:lvl w:ilvl="1" w:tplc="08090003" w:tentative="1">
      <w:start w:val="1"/>
      <w:numFmt w:val="bullet"/>
      <w:lvlText w:val="o"/>
      <w:lvlJc w:val="left"/>
      <w:pPr>
        <w:ind w:left="4374" w:hanging="360"/>
      </w:pPr>
      <w:rPr>
        <w:rFonts w:ascii="Courier New" w:hAnsi="Courier New" w:cs="Courier New" w:hint="default"/>
      </w:rPr>
    </w:lvl>
    <w:lvl w:ilvl="2" w:tplc="08090005" w:tentative="1">
      <w:start w:val="1"/>
      <w:numFmt w:val="bullet"/>
      <w:lvlText w:val=""/>
      <w:lvlJc w:val="left"/>
      <w:pPr>
        <w:ind w:left="5094" w:hanging="360"/>
      </w:pPr>
      <w:rPr>
        <w:rFonts w:ascii="Wingdings" w:hAnsi="Wingdings" w:hint="default"/>
      </w:rPr>
    </w:lvl>
    <w:lvl w:ilvl="3" w:tplc="08090001" w:tentative="1">
      <w:start w:val="1"/>
      <w:numFmt w:val="bullet"/>
      <w:lvlText w:val=""/>
      <w:lvlJc w:val="left"/>
      <w:pPr>
        <w:ind w:left="5814" w:hanging="360"/>
      </w:pPr>
      <w:rPr>
        <w:rFonts w:ascii="Symbol" w:hAnsi="Symbol" w:hint="default"/>
      </w:rPr>
    </w:lvl>
    <w:lvl w:ilvl="4" w:tplc="08090003" w:tentative="1">
      <w:start w:val="1"/>
      <w:numFmt w:val="bullet"/>
      <w:lvlText w:val="o"/>
      <w:lvlJc w:val="left"/>
      <w:pPr>
        <w:ind w:left="6534" w:hanging="360"/>
      </w:pPr>
      <w:rPr>
        <w:rFonts w:ascii="Courier New" w:hAnsi="Courier New" w:cs="Courier New" w:hint="default"/>
      </w:rPr>
    </w:lvl>
    <w:lvl w:ilvl="5" w:tplc="08090005" w:tentative="1">
      <w:start w:val="1"/>
      <w:numFmt w:val="bullet"/>
      <w:lvlText w:val=""/>
      <w:lvlJc w:val="left"/>
      <w:pPr>
        <w:ind w:left="7254" w:hanging="360"/>
      </w:pPr>
      <w:rPr>
        <w:rFonts w:ascii="Wingdings" w:hAnsi="Wingdings" w:hint="default"/>
      </w:rPr>
    </w:lvl>
    <w:lvl w:ilvl="6" w:tplc="08090001" w:tentative="1">
      <w:start w:val="1"/>
      <w:numFmt w:val="bullet"/>
      <w:lvlText w:val=""/>
      <w:lvlJc w:val="left"/>
      <w:pPr>
        <w:ind w:left="7974" w:hanging="360"/>
      </w:pPr>
      <w:rPr>
        <w:rFonts w:ascii="Symbol" w:hAnsi="Symbol" w:hint="default"/>
      </w:rPr>
    </w:lvl>
    <w:lvl w:ilvl="7" w:tplc="08090003" w:tentative="1">
      <w:start w:val="1"/>
      <w:numFmt w:val="bullet"/>
      <w:lvlText w:val="o"/>
      <w:lvlJc w:val="left"/>
      <w:pPr>
        <w:ind w:left="8694" w:hanging="360"/>
      </w:pPr>
      <w:rPr>
        <w:rFonts w:ascii="Courier New" w:hAnsi="Courier New" w:cs="Courier New" w:hint="default"/>
      </w:rPr>
    </w:lvl>
    <w:lvl w:ilvl="8" w:tplc="08090005" w:tentative="1">
      <w:start w:val="1"/>
      <w:numFmt w:val="bullet"/>
      <w:lvlText w:val=""/>
      <w:lvlJc w:val="left"/>
      <w:pPr>
        <w:ind w:left="9414" w:hanging="360"/>
      </w:pPr>
      <w:rPr>
        <w:rFonts w:ascii="Wingdings" w:hAnsi="Wingdings" w:hint="default"/>
      </w:rPr>
    </w:lvl>
  </w:abstractNum>
  <w:abstractNum w:abstractNumId="5" w15:restartNumberingAfterBreak="0">
    <w:nsid w:val="21334CB9"/>
    <w:multiLevelType w:val="hybridMultilevel"/>
    <w:tmpl w:val="0396D440"/>
    <w:lvl w:ilvl="0" w:tplc="43081196">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4667D8"/>
    <w:multiLevelType w:val="hybridMultilevel"/>
    <w:tmpl w:val="526ED282"/>
    <w:lvl w:ilvl="0" w:tplc="43081196">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D956DC"/>
    <w:multiLevelType w:val="hybridMultilevel"/>
    <w:tmpl w:val="24320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83273A"/>
    <w:multiLevelType w:val="multilevel"/>
    <w:tmpl w:val="B688208E"/>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15:restartNumberingAfterBreak="0">
    <w:nsid w:val="4DA5729F"/>
    <w:multiLevelType w:val="hybridMultilevel"/>
    <w:tmpl w:val="248A1498"/>
    <w:lvl w:ilvl="0" w:tplc="08090001">
      <w:start w:val="1"/>
      <w:numFmt w:val="bullet"/>
      <w:lvlText w:val=""/>
      <w:lvlJc w:val="left"/>
      <w:pPr>
        <w:ind w:left="766" w:hanging="360"/>
      </w:pPr>
      <w:rPr>
        <w:rFonts w:ascii="Symbol" w:hAnsi="Symbol"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10" w15:restartNumberingAfterBreak="0">
    <w:nsid w:val="59735C00"/>
    <w:multiLevelType w:val="hybridMultilevel"/>
    <w:tmpl w:val="5414D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9A729EE"/>
    <w:multiLevelType w:val="hybridMultilevel"/>
    <w:tmpl w:val="71E0244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5B715886"/>
    <w:multiLevelType w:val="hybridMultilevel"/>
    <w:tmpl w:val="C748C2E6"/>
    <w:lvl w:ilvl="0" w:tplc="C606866E">
      <w:start w:val="1"/>
      <w:numFmt w:val="decimal"/>
      <w:lvlText w:val="%1."/>
      <w:lvlJc w:val="left"/>
      <w:pPr>
        <w:ind w:left="720" w:hanging="360"/>
      </w:pPr>
      <w:rPr>
        <w:rFonts w:ascii="Cambria" w:hAnsi="Cambria" w:hint="default"/>
        <w:b/>
        <w:i w:val="0"/>
        <w:sz w:val="28"/>
        <w:u w:color="548DD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4C828F6"/>
    <w:multiLevelType w:val="hybridMultilevel"/>
    <w:tmpl w:val="B85665C8"/>
    <w:lvl w:ilvl="0" w:tplc="0809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725B6FC3"/>
    <w:multiLevelType w:val="hybridMultilevel"/>
    <w:tmpl w:val="B002E3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280736D"/>
    <w:multiLevelType w:val="hybridMultilevel"/>
    <w:tmpl w:val="DEACE6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770D7129"/>
    <w:multiLevelType w:val="hybridMultilevel"/>
    <w:tmpl w:val="0C36B1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8CD2C11"/>
    <w:multiLevelType w:val="multilevel"/>
    <w:tmpl w:val="7CAC3CF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797D0CBF"/>
    <w:multiLevelType w:val="multilevel"/>
    <w:tmpl w:val="5414DE82"/>
    <w:styleLink w:val="AktuelleList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7DE45B2F"/>
    <w:multiLevelType w:val="hybridMultilevel"/>
    <w:tmpl w:val="EA30DC50"/>
    <w:lvl w:ilvl="0" w:tplc="9C54DE4E">
      <w:start w:val="1"/>
      <w:numFmt w:val="bullet"/>
      <w:lvlText w:val=""/>
      <w:lvlJc w:val="left"/>
      <w:pPr>
        <w:tabs>
          <w:tab w:val="num" w:pos="720"/>
        </w:tabs>
        <w:ind w:left="720" w:hanging="360"/>
      </w:pPr>
      <w:rPr>
        <w:rFonts w:ascii="Symbol" w:hAnsi="Symbol" w:hint="default"/>
      </w:rPr>
    </w:lvl>
    <w:lvl w:ilvl="1" w:tplc="E5022BEA">
      <w:numFmt w:val="bullet"/>
      <w:lvlText w:val="o"/>
      <w:lvlJc w:val="left"/>
      <w:pPr>
        <w:tabs>
          <w:tab w:val="num" w:pos="1440"/>
        </w:tabs>
        <w:ind w:left="1440" w:hanging="360"/>
      </w:pPr>
      <w:rPr>
        <w:rFonts w:ascii="Courier New" w:hAnsi="Courier New" w:hint="default"/>
      </w:rPr>
    </w:lvl>
    <w:lvl w:ilvl="2" w:tplc="06F422CA" w:tentative="1">
      <w:start w:val="1"/>
      <w:numFmt w:val="bullet"/>
      <w:lvlText w:val=""/>
      <w:lvlJc w:val="left"/>
      <w:pPr>
        <w:tabs>
          <w:tab w:val="num" w:pos="2160"/>
        </w:tabs>
        <w:ind w:left="2160" w:hanging="360"/>
      </w:pPr>
      <w:rPr>
        <w:rFonts w:ascii="Symbol" w:hAnsi="Symbol" w:hint="default"/>
      </w:rPr>
    </w:lvl>
    <w:lvl w:ilvl="3" w:tplc="21A2C750" w:tentative="1">
      <w:start w:val="1"/>
      <w:numFmt w:val="bullet"/>
      <w:lvlText w:val=""/>
      <w:lvlJc w:val="left"/>
      <w:pPr>
        <w:tabs>
          <w:tab w:val="num" w:pos="2880"/>
        </w:tabs>
        <w:ind w:left="2880" w:hanging="360"/>
      </w:pPr>
      <w:rPr>
        <w:rFonts w:ascii="Symbol" w:hAnsi="Symbol" w:hint="default"/>
      </w:rPr>
    </w:lvl>
    <w:lvl w:ilvl="4" w:tplc="BF14F61A" w:tentative="1">
      <w:start w:val="1"/>
      <w:numFmt w:val="bullet"/>
      <w:lvlText w:val=""/>
      <w:lvlJc w:val="left"/>
      <w:pPr>
        <w:tabs>
          <w:tab w:val="num" w:pos="3600"/>
        </w:tabs>
        <w:ind w:left="3600" w:hanging="360"/>
      </w:pPr>
      <w:rPr>
        <w:rFonts w:ascii="Symbol" w:hAnsi="Symbol" w:hint="default"/>
      </w:rPr>
    </w:lvl>
    <w:lvl w:ilvl="5" w:tplc="D64CD704" w:tentative="1">
      <w:start w:val="1"/>
      <w:numFmt w:val="bullet"/>
      <w:lvlText w:val=""/>
      <w:lvlJc w:val="left"/>
      <w:pPr>
        <w:tabs>
          <w:tab w:val="num" w:pos="4320"/>
        </w:tabs>
        <w:ind w:left="4320" w:hanging="360"/>
      </w:pPr>
      <w:rPr>
        <w:rFonts w:ascii="Symbol" w:hAnsi="Symbol" w:hint="default"/>
      </w:rPr>
    </w:lvl>
    <w:lvl w:ilvl="6" w:tplc="5C50FC04" w:tentative="1">
      <w:start w:val="1"/>
      <w:numFmt w:val="bullet"/>
      <w:lvlText w:val=""/>
      <w:lvlJc w:val="left"/>
      <w:pPr>
        <w:tabs>
          <w:tab w:val="num" w:pos="5040"/>
        </w:tabs>
        <w:ind w:left="5040" w:hanging="360"/>
      </w:pPr>
      <w:rPr>
        <w:rFonts w:ascii="Symbol" w:hAnsi="Symbol" w:hint="default"/>
      </w:rPr>
    </w:lvl>
    <w:lvl w:ilvl="7" w:tplc="AC9A3FAA" w:tentative="1">
      <w:start w:val="1"/>
      <w:numFmt w:val="bullet"/>
      <w:lvlText w:val=""/>
      <w:lvlJc w:val="left"/>
      <w:pPr>
        <w:tabs>
          <w:tab w:val="num" w:pos="5760"/>
        </w:tabs>
        <w:ind w:left="5760" w:hanging="360"/>
      </w:pPr>
      <w:rPr>
        <w:rFonts w:ascii="Symbol" w:hAnsi="Symbol" w:hint="default"/>
      </w:rPr>
    </w:lvl>
    <w:lvl w:ilvl="8" w:tplc="A81268D2" w:tentative="1">
      <w:start w:val="1"/>
      <w:numFmt w:val="bullet"/>
      <w:lvlText w:val=""/>
      <w:lvlJc w:val="left"/>
      <w:pPr>
        <w:tabs>
          <w:tab w:val="num" w:pos="6480"/>
        </w:tabs>
        <w:ind w:left="6480" w:hanging="360"/>
      </w:pPr>
      <w:rPr>
        <w:rFonts w:ascii="Symbol" w:hAnsi="Symbol" w:hint="default"/>
      </w:rPr>
    </w:lvl>
  </w:abstractNum>
  <w:num w:numId="1" w16cid:durableId="1396977159">
    <w:abstractNumId w:val="12"/>
  </w:num>
  <w:num w:numId="2" w16cid:durableId="579289606">
    <w:abstractNumId w:val="12"/>
    <w:lvlOverride w:ilvl="0">
      <w:startOverride w:val="1"/>
    </w:lvlOverride>
  </w:num>
  <w:num w:numId="3" w16cid:durableId="1900509949">
    <w:abstractNumId w:val="12"/>
  </w:num>
  <w:num w:numId="4" w16cid:durableId="1114863674">
    <w:abstractNumId w:val="12"/>
  </w:num>
  <w:num w:numId="5" w16cid:durableId="479542098">
    <w:abstractNumId w:val="1"/>
  </w:num>
  <w:num w:numId="6" w16cid:durableId="875314361">
    <w:abstractNumId w:val="2"/>
  </w:num>
  <w:num w:numId="7" w16cid:durableId="466435950">
    <w:abstractNumId w:val="17"/>
  </w:num>
  <w:num w:numId="8" w16cid:durableId="1723864999">
    <w:abstractNumId w:val="8"/>
  </w:num>
  <w:num w:numId="9" w16cid:durableId="16566396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44531400">
    <w:abstractNumId w:val="0"/>
  </w:num>
  <w:num w:numId="11" w16cid:durableId="1718771739">
    <w:abstractNumId w:val="7"/>
  </w:num>
  <w:num w:numId="12" w16cid:durableId="184638366">
    <w:abstractNumId w:val="14"/>
  </w:num>
  <w:num w:numId="13" w16cid:durableId="1445879141">
    <w:abstractNumId w:val="4"/>
  </w:num>
  <w:num w:numId="14" w16cid:durableId="161556526">
    <w:abstractNumId w:val="5"/>
  </w:num>
  <w:num w:numId="15" w16cid:durableId="1696074642">
    <w:abstractNumId w:val="6"/>
  </w:num>
  <w:num w:numId="16" w16cid:durableId="502743006">
    <w:abstractNumId w:val="10"/>
  </w:num>
  <w:num w:numId="17" w16cid:durableId="1971862237">
    <w:abstractNumId w:val="16"/>
  </w:num>
  <w:num w:numId="18" w16cid:durableId="1267467905">
    <w:abstractNumId w:val="19"/>
  </w:num>
  <w:num w:numId="19" w16cid:durableId="80610137">
    <w:abstractNumId w:val="18"/>
  </w:num>
  <w:num w:numId="20" w16cid:durableId="513345673">
    <w:abstractNumId w:val="9"/>
  </w:num>
  <w:num w:numId="21" w16cid:durableId="831330467">
    <w:abstractNumId w:val="13"/>
  </w:num>
  <w:num w:numId="22" w16cid:durableId="1202937036">
    <w:abstractNumId w:val="11"/>
  </w:num>
  <w:num w:numId="23" w16cid:durableId="344676794">
    <w:abstractNumId w:val="15"/>
  </w:num>
  <w:num w:numId="24" w16cid:durableId="43405747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69F"/>
    <w:rsid w:val="00002005"/>
    <w:rsid w:val="000072E5"/>
    <w:rsid w:val="000131C3"/>
    <w:rsid w:val="000160A1"/>
    <w:rsid w:val="000161FF"/>
    <w:rsid w:val="00017A06"/>
    <w:rsid w:val="00025969"/>
    <w:rsid w:val="00032D06"/>
    <w:rsid w:val="000450E1"/>
    <w:rsid w:val="000504AA"/>
    <w:rsid w:val="00074245"/>
    <w:rsid w:val="00077E78"/>
    <w:rsid w:val="00081843"/>
    <w:rsid w:val="00083D65"/>
    <w:rsid w:val="00086556"/>
    <w:rsid w:val="00093DC9"/>
    <w:rsid w:val="0009529D"/>
    <w:rsid w:val="000964E6"/>
    <w:rsid w:val="000A1F61"/>
    <w:rsid w:val="000A2DEE"/>
    <w:rsid w:val="000B5310"/>
    <w:rsid w:val="000C4C65"/>
    <w:rsid w:val="000C5238"/>
    <w:rsid w:val="000C536F"/>
    <w:rsid w:val="000D53DF"/>
    <w:rsid w:val="000E0EB2"/>
    <w:rsid w:val="000E4029"/>
    <w:rsid w:val="000E7A11"/>
    <w:rsid w:val="000F2D72"/>
    <w:rsid w:val="000F3493"/>
    <w:rsid w:val="000F722C"/>
    <w:rsid w:val="001002A4"/>
    <w:rsid w:val="00112D0E"/>
    <w:rsid w:val="0011473D"/>
    <w:rsid w:val="00114C92"/>
    <w:rsid w:val="0011686F"/>
    <w:rsid w:val="00124F5A"/>
    <w:rsid w:val="00130392"/>
    <w:rsid w:val="00142C79"/>
    <w:rsid w:val="00152C85"/>
    <w:rsid w:val="00156A48"/>
    <w:rsid w:val="00170D79"/>
    <w:rsid w:val="0017662E"/>
    <w:rsid w:val="00180270"/>
    <w:rsid w:val="00190566"/>
    <w:rsid w:val="00190AB1"/>
    <w:rsid w:val="001A0306"/>
    <w:rsid w:val="001A0A21"/>
    <w:rsid w:val="001A4229"/>
    <w:rsid w:val="001B42E9"/>
    <w:rsid w:val="001B5C1A"/>
    <w:rsid w:val="001C50D5"/>
    <w:rsid w:val="001D1117"/>
    <w:rsid w:val="001D4D12"/>
    <w:rsid w:val="001E049F"/>
    <w:rsid w:val="00212088"/>
    <w:rsid w:val="002138BA"/>
    <w:rsid w:val="002155CE"/>
    <w:rsid w:val="00233742"/>
    <w:rsid w:val="00237324"/>
    <w:rsid w:val="00247641"/>
    <w:rsid w:val="00256CCE"/>
    <w:rsid w:val="0025783C"/>
    <w:rsid w:val="00265AB7"/>
    <w:rsid w:val="00266C84"/>
    <w:rsid w:val="00275B32"/>
    <w:rsid w:val="00282932"/>
    <w:rsid w:val="00282AE7"/>
    <w:rsid w:val="002846BD"/>
    <w:rsid w:val="00291F2E"/>
    <w:rsid w:val="0029380B"/>
    <w:rsid w:val="0029523F"/>
    <w:rsid w:val="002A022A"/>
    <w:rsid w:val="002A5471"/>
    <w:rsid w:val="002B18E7"/>
    <w:rsid w:val="002B3B94"/>
    <w:rsid w:val="002B7B36"/>
    <w:rsid w:val="002C4112"/>
    <w:rsid w:val="002C43CC"/>
    <w:rsid w:val="002C4CE0"/>
    <w:rsid w:val="002C6E09"/>
    <w:rsid w:val="002D12F9"/>
    <w:rsid w:val="002D45B2"/>
    <w:rsid w:val="00310FD8"/>
    <w:rsid w:val="00316B81"/>
    <w:rsid w:val="00321A5C"/>
    <w:rsid w:val="00325658"/>
    <w:rsid w:val="00330E96"/>
    <w:rsid w:val="00331DE4"/>
    <w:rsid w:val="00332EB7"/>
    <w:rsid w:val="00332F1D"/>
    <w:rsid w:val="00344018"/>
    <w:rsid w:val="00347704"/>
    <w:rsid w:val="00355C16"/>
    <w:rsid w:val="003624C8"/>
    <w:rsid w:val="003628F2"/>
    <w:rsid w:val="00364571"/>
    <w:rsid w:val="00373C61"/>
    <w:rsid w:val="0037569C"/>
    <w:rsid w:val="00380FD5"/>
    <w:rsid w:val="003810E4"/>
    <w:rsid w:val="00383F9D"/>
    <w:rsid w:val="00384DCD"/>
    <w:rsid w:val="00385216"/>
    <w:rsid w:val="00387EC3"/>
    <w:rsid w:val="003910F7"/>
    <w:rsid w:val="003939E2"/>
    <w:rsid w:val="0039765E"/>
    <w:rsid w:val="003A0443"/>
    <w:rsid w:val="003B0EB1"/>
    <w:rsid w:val="003B1A6E"/>
    <w:rsid w:val="003B7734"/>
    <w:rsid w:val="003B7D80"/>
    <w:rsid w:val="003C074C"/>
    <w:rsid w:val="003C3CBA"/>
    <w:rsid w:val="003D1CF4"/>
    <w:rsid w:val="003D3D27"/>
    <w:rsid w:val="003D6483"/>
    <w:rsid w:val="003E7AFA"/>
    <w:rsid w:val="003F18F9"/>
    <w:rsid w:val="003F694D"/>
    <w:rsid w:val="004056BE"/>
    <w:rsid w:val="00407026"/>
    <w:rsid w:val="004231FF"/>
    <w:rsid w:val="0043096B"/>
    <w:rsid w:val="004340F0"/>
    <w:rsid w:val="00434A66"/>
    <w:rsid w:val="004446C9"/>
    <w:rsid w:val="00450258"/>
    <w:rsid w:val="00452F24"/>
    <w:rsid w:val="004554B7"/>
    <w:rsid w:val="00457980"/>
    <w:rsid w:val="0046487C"/>
    <w:rsid w:val="00480197"/>
    <w:rsid w:val="00497942"/>
    <w:rsid w:val="004B076B"/>
    <w:rsid w:val="004B1336"/>
    <w:rsid w:val="004B42D2"/>
    <w:rsid w:val="004B4F64"/>
    <w:rsid w:val="004C00C0"/>
    <w:rsid w:val="004C2266"/>
    <w:rsid w:val="004C3DB6"/>
    <w:rsid w:val="004C443F"/>
    <w:rsid w:val="004D4645"/>
    <w:rsid w:val="004E65E9"/>
    <w:rsid w:val="004F5F9F"/>
    <w:rsid w:val="004F795D"/>
    <w:rsid w:val="00511CBE"/>
    <w:rsid w:val="00513060"/>
    <w:rsid w:val="005304A9"/>
    <w:rsid w:val="00542F27"/>
    <w:rsid w:val="00550B66"/>
    <w:rsid w:val="00553A0B"/>
    <w:rsid w:val="005541BB"/>
    <w:rsid w:val="005551E9"/>
    <w:rsid w:val="005603B0"/>
    <w:rsid w:val="0056505C"/>
    <w:rsid w:val="005720F0"/>
    <w:rsid w:val="00573BE6"/>
    <w:rsid w:val="005877DE"/>
    <w:rsid w:val="0059365C"/>
    <w:rsid w:val="00593BD3"/>
    <w:rsid w:val="00597BEE"/>
    <w:rsid w:val="005A4F81"/>
    <w:rsid w:val="005A60B1"/>
    <w:rsid w:val="005C1435"/>
    <w:rsid w:val="005D0C8C"/>
    <w:rsid w:val="005E294E"/>
    <w:rsid w:val="005F0CB5"/>
    <w:rsid w:val="005F5F65"/>
    <w:rsid w:val="005F6BD8"/>
    <w:rsid w:val="00600EE0"/>
    <w:rsid w:val="006072D6"/>
    <w:rsid w:val="00607FE4"/>
    <w:rsid w:val="00610ACE"/>
    <w:rsid w:val="006157A8"/>
    <w:rsid w:val="00621166"/>
    <w:rsid w:val="00621CDD"/>
    <w:rsid w:val="006279B1"/>
    <w:rsid w:val="006377C4"/>
    <w:rsid w:val="00646C4A"/>
    <w:rsid w:val="006500D3"/>
    <w:rsid w:val="006528E6"/>
    <w:rsid w:val="00652E3C"/>
    <w:rsid w:val="00652E57"/>
    <w:rsid w:val="0065488C"/>
    <w:rsid w:val="00671A7F"/>
    <w:rsid w:val="006741F6"/>
    <w:rsid w:val="00682FAD"/>
    <w:rsid w:val="006926C4"/>
    <w:rsid w:val="006C0BA9"/>
    <w:rsid w:val="006C208F"/>
    <w:rsid w:val="006C4D51"/>
    <w:rsid w:val="006E0FDF"/>
    <w:rsid w:val="006E254A"/>
    <w:rsid w:val="006E6067"/>
    <w:rsid w:val="006F330C"/>
    <w:rsid w:val="00700A87"/>
    <w:rsid w:val="00703A3D"/>
    <w:rsid w:val="00715292"/>
    <w:rsid w:val="00727027"/>
    <w:rsid w:val="007421F0"/>
    <w:rsid w:val="00750199"/>
    <w:rsid w:val="00762D9E"/>
    <w:rsid w:val="00767B8B"/>
    <w:rsid w:val="007763C8"/>
    <w:rsid w:val="00781C85"/>
    <w:rsid w:val="00783B01"/>
    <w:rsid w:val="007915D7"/>
    <w:rsid w:val="00794F7C"/>
    <w:rsid w:val="00797063"/>
    <w:rsid w:val="007A5757"/>
    <w:rsid w:val="007A5902"/>
    <w:rsid w:val="007B646F"/>
    <w:rsid w:val="007C7664"/>
    <w:rsid w:val="007D0126"/>
    <w:rsid w:val="007D1420"/>
    <w:rsid w:val="007F0501"/>
    <w:rsid w:val="007F62F2"/>
    <w:rsid w:val="007F6FD0"/>
    <w:rsid w:val="008228FD"/>
    <w:rsid w:val="00824A9C"/>
    <w:rsid w:val="00830399"/>
    <w:rsid w:val="008340F2"/>
    <w:rsid w:val="008522CD"/>
    <w:rsid w:val="0085769F"/>
    <w:rsid w:val="00857B9B"/>
    <w:rsid w:val="0086083F"/>
    <w:rsid w:val="008613B4"/>
    <w:rsid w:val="00863091"/>
    <w:rsid w:val="008641C8"/>
    <w:rsid w:val="0086741A"/>
    <w:rsid w:val="00870FE2"/>
    <w:rsid w:val="00893560"/>
    <w:rsid w:val="00893AB2"/>
    <w:rsid w:val="008B218A"/>
    <w:rsid w:val="008C4F8C"/>
    <w:rsid w:val="008C7EA1"/>
    <w:rsid w:val="008E083B"/>
    <w:rsid w:val="008E257E"/>
    <w:rsid w:val="008E438A"/>
    <w:rsid w:val="008E4610"/>
    <w:rsid w:val="008F62FB"/>
    <w:rsid w:val="009105BA"/>
    <w:rsid w:val="00915926"/>
    <w:rsid w:val="00926A31"/>
    <w:rsid w:val="009422C3"/>
    <w:rsid w:val="009441A4"/>
    <w:rsid w:val="009460F6"/>
    <w:rsid w:val="009471FB"/>
    <w:rsid w:val="009500DE"/>
    <w:rsid w:val="00954273"/>
    <w:rsid w:val="00955DE1"/>
    <w:rsid w:val="00956975"/>
    <w:rsid w:val="00956C6B"/>
    <w:rsid w:val="00972F0C"/>
    <w:rsid w:val="00974B9D"/>
    <w:rsid w:val="00977938"/>
    <w:rsid w:val="00987C7E"/>
    <w:rsid w:val="00991920"/>
    <w:rsid w:val="0099746B"/>
    <w:rsid w:val="009D155E"/>
    <w:rsid w:val="009E458C"/>
    <w:rsid w:val="009F0931"/>
    <w:rsid w:val="00A12114"/>
    <w:rsid w:val="00A22C68"/>
    <w:rsid w:val="00A24A9B"/>
    <w:rsid w:val="00A3211A"/>
    <w:rsid w:val="00A43BC5"/>
    <w:rsid w:val="00A52707"/>
    <w:rsid w:val="00A53EB8"/>
    <w:rsid w:val="00A54287"/>
    <w:rsid w:val="00A55134"/>
    <w:rsid w:val="00A55C7B"/>
    <w:rsid w:val="00A6557F"/>
    <w:rsid w:val="00A70AD2"/>
    <w:rsid w:val="00A72743"/>
    <w:rsid w:val="00A73D84"/>
    <w:rsid w:val="00A81E95"/>
    <w:rsid w:val="00A869CB"/>
    <w:rsid w:val="00AA17EA"/>
    <w:rsid w:val="00AA2C30"/>
    <w:rsid w:val="00AA57B4"/>
    <w:rsid w:val="00AB4642"/>
    <w:rsid w:val="00AB4B3B"/>
    <w:rsid w:val="00AC01EB"/>
    <w:rsid w:val="00AD21BF"/>
    <w:rsid w:val="00AD2D82"/>
    <w:rsid w:val="00AD5B1B"/>
    <w:rsid w:val="00AE26D6"/>
    <w:rsid w:val="00AE7C11"/>
    <w:rsid w:val="00AF133B"/>
    <w:rsid w:val="00AF16C3"/>
    <w:rsid w:val="00AF6035"/>
    <w:rsid w:val="00B0461D"/>
    <w:rsid w:val="00B072DA"/>
    <w:rsid w:val="00B1163D"/>
    <w:rsid w:val="00B12EAD"/>
    <w:rsid w:val="00B21A5E"/>
    <w:rsid w:val="00B27DBF"/>
    <w:rsid w:val="00B30490"/>
    <w:rsid w:val="00B3599F"/>
    <w:rsid w:val="00B51B20"/>
    <w:rsid w:val="00B57187"/>
    <w:rsid w:val="00B61BEE"/>
    <w:rsid w:val="00B63407"/>
    <w:rsid w:val="00B71B4B"/>
    <w:rsid w:val="00B75F6F"/>
    <w:rsid w:val="00B80BF6"/>
    <w:rsid w:val="00B9238E"/>
    <w:rsid w:val="00B93B92"/>
    <w:rsid w:val="00B96C07"/>
    <w:rsid w:val="00BA39BA"/>
    <w:rsid w:val="00BC125E"/>
    <w:rsid w:val="00BC1C24"/>
    <w:rsid w:val="00BC214D"/>
    <w:rsid w:val="00BC467B"/>
    <w:rsid w:val="00BD3849"/>
    <w:rsid w:val="00BD4E66"/>
    <w:rsid w:val="00BD573E"/>
    <w:rsid w:val="00BE728F"/>
    <w:rsid w:val="00BF11F2"/>
    <w:rsid w:val="00BF12D8"/>
    <w:rsid w:val="00C001F3"/>
    <w:rsid w:val="00C13E21"/>
    <w:rsid w:val="00C16B7A"/>
    <w:rsid w:val="00C1758D"/>
    <w:rsid w:val="00C21CD9"/>
    <w:rsid w:val="00C22A69"/>
    <w:rsid w:val="00C26B36"/>
    <w:rsid w:val="00C32560"/>
    <w:rsid w:val="00C33158"/>
    <w:rsid w:val="00C3649A"/>
    <w:rsid w:val="00C45C18"/>
    <w:rsid w:val="00C463F7"/>
    <w:rsid w:val="00C515C0"/>
    <w:rsid w:val="00C52D87"/>
    <w:rsid w:val="00C634BB"/>
    <w:rsid w:val="00C651E7"/>
    <w:rsid w:val="00C72B57"/>
    <w:rsid w:val="00C7381B"/>
    <w:rsid w:val="00C823E5"/>
    <w:rsid w:val="00CA1989"/>
    <w:rsid w:val="00CA408C"/>
    <w:rsid w:val="00CB54F8"/>
    <w:rsid w:val="00CB6D41"/>
    <w:rsid w:val="00CC380E"/>
    <w:rsid w:val="00CC42AC"/>
    <w:rsid w:val="00CD3D11"/>
    <w:rsid w:val="00CE24F4"/>
    <w:rsid w:val="00D03A7A"/>
    <w:rsid w:val="00D14FC8"/>
    <w:rsid w:val="00D154B3"/>
    <w:rsid w:val="00D1559A"/>
    <w:rsid w:val="00D16016"/>
    <w:rsid w:val="00D227E0"/>
    <w:rsid w:val="00D25B07"/>
    <w:rsid w:val="00D26765"/>
    <w:rsid w:val="00D42503"/>
    <w:rsid w:val="00D435A2"/>
    <w:rsid w:val="00D47DBA"/>
    <w:rsid w:val="00D608FD"/>
    <w:rsid w:val="00D65E2B"/>
    <w:rsid w:val="00D67F10"/>
    <w:rsid w:val="00D73885"/>
    <w:rsid w:val="00D96446"/>
    <w:rsid w:val="00DA14C3"/>
    <w:rsid w:val="00DA2371"/>
    <w:rsid w:val="00DA3E0C"/>
    <w:rsid w:val="00DA6005"/>
    <w:rsid w:val="00DA6A44"/>
    <w:rsid w:val="00DB2CD4"/>
    <w:rsid w:val="00DC2BFF"/>
    <w:rsid w:val="00DC51E7"/>
    <w:rsid w:val="00DD4E23"/>
    <w:rsid w:val="00DD6B6B"/>
    <w:rsid w:val="00DE5D2B"/>
    <w:rsid w:val="00DF2CF5"/>
    <w:rsid w:val="00DF2E43"/>
    <w:rsid w:val="00E042EA"/>
    <w:rsid w:val="00E304BE"/>
    <w:rsid w:val="00E50E4A"/>
    <w:rsid w:val="00E55D55"/>
    <w:rsid w:val="00E60DCC"/>
    <w:rsid w:val="00E74C1F"/>
    <w:rsid w:val="00E76FA3"/>
    <w:rsid w:val="00EA6C5C"/>
    <w:rsid w:val="00EB266D"/>
    <w:rsid w:val="00EC092B"/>
    <w:rsid w:val="00EC1FA0"/>
    <w:rsid w:val="00EC4266"/>
    <w:rsid w:val="00EC49FA"/>
    <w:rsid w:val="00EC5381"/>
    <w:rsid w:val="00EC6FB7"/>
    <w:rsid w:val="00ED41A1"/>
    <w:rsid w:val="00ED5D37"/>
    <w:rsid w:val="00ED7526"/>
    <w:rsid w:val="00EE3663"/>
    <w:rsid w:val="00EF30C1"/>
    <w:rsid w:val="00EF4BBB"/>
    <w:rsid w:val="00EF4E10"/>
    <w:rsid w:val="00EF7158"/>
    <w:rsid w:val="00EF7DD2"/>
    <w:rsid w:val="00F02F0F"/>
    <w:rsid w:val="00F146C0"/>
    <w:rsid w:val="00F22A48"/>
    <w:rsid w:val="00F3089A"/>
    <w:rsid w:val="00F36927"/>
    <w:rsid w:val="00F47163"/>
    <w:rsid w:val="00F53F8C"/>
    <w:rsid w:val="00F53F8F"/>
    <w:rsid w:val="00F54D0F"/>
    <w:rsid w:val="00F70553"/>
    <w:rsid w:val="00F777D3"/>
    <w:rsid w:val="00F81D35"/>
    <w:rsid w:val="00F91DB4"/>
    <w:rsid w:val="00F96DA5"/>
    <w:rsid w:val="00FA1765"/>
    <w:rsid w:val="00FA295F"/>
    <w:rsid w:val="00FA393A"/>
    <w:rsid w:val="00FC257D"/>
    <w:rsid w:val="00FC4592"/>
    <w:rsid w:val="00FD4442"/>
    <w:rsid w:val="00FE629A"/>
    <w:rsid w:val="00FF49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64CBF0"/>
  <w15:docId w15:val="{C7068BB0-5284-4B87-9538-793A87C55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741A"/>
    <w:pPr>
      <w:spacing w:after="200" w:line="276" w:lineRule="auto"/>
    </w:pPr>
    <w:rPr>
      <w:sz w:val="22"/>
      <w:szCs w:val="22"/>
      <w:lang w:val="en-GB"/>
    </w:rPr>
  </w:style>
  <w:style w:type="paragraph" w:styleId="Heading1">
    <w:name w:val="heading 1"/>
    <w:basedOn w:val="Normal"/>
    <w:next w:val="Normal"/>
    <w:link w:val="Heading1Char"/>
    <w:autoRedefine/>
    <w:uiPriority w:val="9"/>
    <w:qFormat/>
    <w:rsid w:val="000E0EB2"/>
    <w:pPr>
      <w:keepNext/>
      <w:keepLines/>
      <w:numPr>
        <w:numId w:val="8"/>
      </w:numPr>
      <w:spacing w:before="480" w:after="240"/>
      <w:ind w:left="431" w:hanging="431"/>
      <w:outlineLvl w:val="0"/>
    </w:pPr>
    <w:rPr>
      <w:rFonts w:ascii="Cambria" w:eastAsia="Times New Roman" w:hAnsi="Cambria"/>
      <w:b/>
      <w:bCs/>
      <w:color w:val="365F91"/>
      <w:sz w:val="28"/>
      <w:szCs w:val="28"/>
    </w:rPr>
  </w:style>
  <w:style w:type="paragraph" w:styleId="Heading2">
    <w:name w:val="heading 2"/>
    <w:basedOn w:val="Normal"/>
    <w:next w:val="Normal"/>
    <w:link w:val="Heading2Char"/>
    <w:autoRedefine/>
    <w:uiPriority w:val="9"/>
    <w:unhideWhenUsed/>
    <w:qFormat/>
    <w:rsid w:val="00EA6C5C"/>
    <w:pPr>
      <w:keepNext/>
      <w:keepLines/>
      <w:numPr>
        <w:ilvl w:val="1"/>
        <w:numId w:val="8"/>
      </w:numPr>
      <w:spacing w:before="240" w:after="240"/>
      <w:ind w:left="578" w:hanging="578"/>
      <w:outlineLvl w:val="1"/>
    </w:pPr>
    <w:rPr>
      <w:rFonts w:ascii="Cambria" w:eastAsia="Times New Roman" w:hAnsi="Cambria"/>
      <w:b/>
      <w:bCs/>
      <w:color w:val="4F81BD"/>
      <w:sz w:val="24"/>
      <w:szCs w:val="26"/>
    </w:rPr>
  </w:style>
  <w:style w:type="paragraph" w:styleId="Heading3">
    <w:name w:val="heading 3"/>
    <w:basedOn w:val="Normal"/>
    <w:next w:val="Normal"/>
    <w:link w:val="Heading3Char"/>
    <w:uiPriority w:val="9"/>
    <w:unhideWhenUsed/>
    <w:qFormat/>
    <w:rsid w:val="00EA6C5C"/>
    <w:pPr>
      <w:keepNext/>
      <w:keepLines/>
      <w:numPr>
        <w:ilvl w:val="2"/>
        <w:numId w:val="8"/>
      </w:numPr>
      <w:spacing w:before="240" w:after="120"/>
      <w:outlineLvl w:val="2"/>
    </w:pPr>
    <w:rPr>
      <w:rFonts w:ascii="Cambria" w:eastAsia="Times New Roman" w:hAnsi="Cambria"/>
      <w:b/>
      <w:bCs/>
      <w:color w:val="4F81BD"/>
    </w:rPr>
  </w:style>
  <w:style w:type="paragraph" w:styleId="Heading4">
    <w:name w:val="heading 4"/>
    <w:basedOn w:val="Normal"/>
    <w:next w:val="Normal"/>
    <w:link w:val="Heading4Char"/>
    <w:uiPriority w:val="9"/>
    <w:unhideWhenUsed/>
    <w:qFormat/>
    <w:rsid w:val="00EA6C5C"/>
    <w:pPr>
      <w:keepNext/>
      <w:keepLines/>
      <w:numPr>
        <w:ilvl w:val="3"/>
        <w:numId w:val="8"/>
      </w:numPr>
      <w:spacing w:before="120" w:after="120"/>
      <w:ind w:left="862" w:hanging="862"/>
      <w:outlineLvl w:val="3"/>
    </w:pPr>
    <w:rPr>
      <w:rFonts w:ascii="Cambria" w:eastAsia="Times New Roman" w:hAnsi="Cambria"/>
      <w:b/>
      <w:bCs/>
      <w:i/>
      <w:iCs/>
      <w:color w:val="4F81BD"/>
    </w:rPr>
  </w:style>
  <w:style w:type="paragraph" w:styleId="Heading5">
    <w:name w:val="heading 5"/>
    <w:basedOn w:val="Normal"/>
    <w:next w:val="Normal"/>
    <w:link w:val="Heading5Char"/>
    <w:uiPriority w:val="9"/>
    <w:semiHidden/>
    <w:unhideWhenUsed/>
    <w:qFormat/>
    <w:rsid w:val="00DA14C3"/>
    <w:pPr>
      <w:keepNext/>
      <w:keepLines/>
      <w:numPr>
        <w:ilvl w:val="4"/>
        <w:numId w:val="8"/>
      </w:numPr>
      <w:spacing w:before="200" w:after="0"/>
      <w:outlineLvl w:val="4"/>
    </w:pPr>
    <w:rPr>
      <w:rFonts w:ascii="Cambria" w:eastAsia="Times New Roman" w:hAnsi="Cambria"/>
      <w:color w:val="243F60"/>
    </w:rPr>
  </w:style>
  <w:style w:type="paragraph" w:styleId="Heading6">
    <w:name w:val="heading 6"/>
    <w:basedOn w:val="Normal"/>
    <w:next w:val="Normal"/>
    <w:link w:val="Heading6Char"/>
    <w:uiPriority w:val="9"/>
    <w:semiHidden/>
    <w:unhideWhenUsed/>
    <w:qFormat/>
    <w:rsid w:val="00DA14C3"/>
    <w:pPr>
      <w:keepNext/>
      <w:keepLines/>
      <w:numPr>
        <w:ilvl w:val="5"/>
        <w:numId w:val="8"/>
      </w:numPr>
      <w:spacing w:before="200" w:after="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qFormat/>
    <w:rsid w:val="00DA14C3"/>
    <w:pPr>
      <w:keepNext/>
      <w:keepLines/>
      <w:numPr>
        <w:ilvl w:val="6"/>
        <w:numId w:val="8"/>
      </w:numPr>
      <w:spacing w:before="200" w:after="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DA14C3"/>
    <w:pPr>
      <w:keepNext/>
      <w:keepLines/>
      <w:numPr>
        <w:ilvl w:val="7"/>
        <w:numId w:val="8"/>
      </w:numPr>
      <w:spacing w:before="200" w:after="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semiHidden/>
    <w:unhideWhenUsed/>
    <w:qFormat/>
    <w:rsid w:val="00DA14C3"/>
    <w:pPr>
      <w:keepNext/>
      <w:keepLines/>
      <w:numPr>
        <w:ilvl w:val="8"/>
        <w:numId w:val="8"/>
      </w:numPr>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769F"/>
    <w:pPr>
      <w:tabs>
        <w:tab w:val="center" w:pos="4536"/>
        <w:tab w:val="right" w:pos="9072"/>
      </w:tabs>
      <w:spacing w:after="0" w:line="240" w:lineRule="auto"/>
    </w:pPr>
  </w:style>
  <w:style w:type="character" w:customStyle="1" w:styleId="HeaderChar">
    <w:name w:val="Header Char"/>
    <w:basedOn w:val="DefaultParagraphFont"/>
    <w:link w:val="Header"/>
    <w:uiPriority w:val="99"/>
    <w:rsid w:val="0085769F"/>
  </w:style>
  <w:style w:type="paragraph" w:styleId="Footer">
    <w:name w:val="footer"/>
    <w:basedOn w:val="Normal"/>
    <w:link w:val="FooterChar"/>
    <w:uiPriority w:val="99"/>
    <w:unhideWhenUsed/>
    <w:rsid w:val="0085769F"/>
    <w:pPr>
      <w:tabs>
        <w:tab w:val="center" w:pos="4536"/>
        <w:tab w:val="right" w:pos="9072"/>
      </w:tabs>
      <w:spacing w:after="0" w:line="240" w:lineRule="auto"/>
    </w:pPr>
  </w:style>
  <w:style w:type="character" w:customStyle="1" w:styleId="FooterChar">
    <w:name w:val="Footer Char"/>
    <w:basedOn w:val="DefaultParagraphFont"/>
    <w:link w:val="Footer"/>
    <w:uiPriority w:val="99"/>
    <w:rsid w:val="0085769F"/>
  </w:style>
  <w:style w:type="paragraph" w:styleId="BalloonText">
    <w:name w:val="Balloon Text"/>
    <w:basedOn w:val="Normal"/>
    <w:link w:val="BalloonTextChar"/>
    <w:uiPriority w:val="99"/>
    <w:semiHidden/>
    <w:unhideWhenUsed/>
    <w:rsid w:val="006C208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C208F"/>
    <w:rPr>
      <w:rFonts w:ascii="Tahoma" w:hAnsi="Tahoma" w:cs="Tahoma"/>
      <w:sz w:val="16"/>
      <w:szCs w:val="16"/>
    </w:rPr>
  </w:style>
  <w:style w:type="table" w:styleId="TableGrid">
    <w:name w:val="Table Grid"/>
    <w:basedOn w:val="TableNormal"/>
    <w:uiPriority w:val="59"/>
    <w:rsid w:val="00DF2E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0E0EB2"/>
    <w:rPr>
      <w:rFonts w:ascii="Cambria" w:eastAsia="Times New Roman" w:hAnsi="Cambria" w:cs="Times New Roman"/>
      <w:b/>
      <w:bCs/>
      <w:color w:val="365F91"/>
      <w:sz w:val="28"/>
      <w:szCs w:val="28"/>
    </w:rPr>
  </w:style>
  <w:style w:type="paragraph" w:styleId="TOCHeading">
    <w:name w:val="TOC Heading"/>
    <w:basedOn w:val="Heading1"/>
    <w:next w:val="Normal"/>
    <w:uiPriority w:val="39"/>
    <w:semiHidden/>
    <w:unhideWhenUsed/>
    <w:qFormat/>
    <w:rsid w:val="000450E1"/>
    <w:pPr>
      <w:outlineLvl w:val="9"/>
    </w:pPr>
    <w:rPr>
      <w:lang w:val="en-US" w:eastAsia="ja-JP"/>
    </w:rPr>
  </w:style>
  <w:style w:type="paragraph" w:styleId="TOC1">
    <w:name w:val="toc 1"/>
    <w:basedOn w:val="Normal"/>
    <w:next w:val="Normal"/>
    <w:autoRedefine/>
    <w:uiPriority w:val="39"/>
    <w:unhideWhenUsed/>
    <w:rsid w:val="000E0EB2"/>
    <w:pPr>
      <w:tabs>
        <w:tab w:val="left" w:pos="440"/>
        <w:tab w:val="right" w:leader="dot" w:pos="9237"/>
      </w:tabs>
      <w:spacing w:after="0"/>
    </w:pPr>
  </w:style>
  <w:style w:type="character" w:styleId="Hyperlink">
    <w:name w:val="Hyperlink"/>
    <w:uiPriority w:val="99"/>
    <w:unhideWhenUsed/>
    <w:rsid w:val="000450E1"/>
    <w:rPr>
      <w:color w:val="0000FF"/>
      <w:u w:val="single"/>
    </w:rPr>
  </w:style>
  <w:style w:type="paragraph" w:styleId="FootnoteText">
    <w:name w:val="footnote text"/>
    <w:basedOn w:val="Normal"/>
    <w:link w:val="FootnoteTextChar"/>
    <w:uiPriority w:val="99"/>
    <w:semiHidden/>
    <w:unhideWhenUsed/>
    <w:rsid w:val="00ED41A1"/>
    <w:pPr>
      <w:spacing w:after="0" w:line="240" w:lineRule="auto"/>
    </w:pPr>
    <w:rPr>
      <w:sz w:val="20"/>
      <w:szCs w:val="20"/>
    </w:rPr>
  </w:style>
  <w:style w:type="character" w:customStyle="1" w:styleId="FootnoteTextChar">
    <w:name w:val="Footnote Text Char"/>
    <w:link w:val="FootnoteText"/>
    <w:uiPriority w:val="99"/>
    <w:semiHidden/>
    <w:rsid w:val="00ED41A1"/>
    <w:rPr>
      <w:sz w:val="20"/>
      <w:szCs w:val="20"/>
    </w:rPr>
  </w:style>
  <w:style w:type="character" w:styleId="FootnoteReference">
    <w:name w:val="footnote reference"/>
    <w:uiPriority w:val="99"/>
    <w:semiHidden/>
    <w:unhideWhenUsed/>
    <w:rsid w:val="00ED41A1"/>
    <w:rPr>
      <w:vertAlign w:val="superscript"/>
    </w:rPr>
  </w:style>
  <w:style w:type="paragraph" w:styleId="ListParagraph">
    <w:name w:val="List Paragraph"/>
    <w:basedOn w:val="Normal"/>
    <w:uiPriority w:val="34"/>
    <w:qFormat/>
    <w:rsid w:val="003810E4"/>
    <w:pPr>
      <w:ind w:left="720"/>
      <w:contextualSpacing/>
    </w:pPr>
  </w:style>
  <w:style w:type="character" w:customStyle="1" w:styleId="Heading2Char">
    <w:name w:val="Heading 2 Char"/>
    <w:link w:val="Heading2"/>
    <w:uiPriority w:val="9"/>
    <w:rsid w:val="00EA6C5C"/>
    <w:rPr>
      <w:rFonts w:ascii="Cambria" w:eastAsia="Times New Roman" w:hAnsi="Cambria" w:cs="Times New Roman"/>
      <w:b/>
      <w:bCs/>
      <w:color w:val="4F81BD"/>
      <w:sz w:val="24"/>
      <w:szCs w:val="26"/>
    </w:rPr>
  </w:style>
  <w:style w:type="character" w:customStyle="1" w:styleId="Heading3Char">
    <w:name w:val="Heading 3 Char"/>
    <w:link w:val="Heading3"/>
    <w:uiPriority w:val="9"/>
    <w:rsid w:val="00EA6C5C"/>
    <w:rPr>
      <w:rFonts w:ascii="Cambria" w:eastAsia="Times New Roman" w:hAnsi="Cambria" w:cs="Times New Roman"/>
      <w:b/>
      <w:bCs/>
      <w:color w:val="4F81BD"/>
    </w:rPr>
  </w:style>
  <w:style w:type="character" w:customStyle="1" w:styleId="Heading4Char">
    <w:name w:val="Heading 4 Char"/>
    <w:link w:val="Heading4"/>
    <w:uiPriority w:val="9"/>
    <w:rsid w:val="00EA6C5C"/>
    <w:rPr>
      <w:rFonts w:ascii="Cambria" w:eastAsia="Times New Roman" w:hAnsi="Cambria" w:cs="Times New Roman"/>
      <w:b/>
      <w:bCs/>
      <w:i/>
      <w:iCs/>
      <w:color w:val="4F81BD"/>
    </w:rPr>
  </w:style>
  <w:style w:type="character" w:customStyle="1" w:styleId="Heading5Char">
    <w:name w:val="Heading 5 Char"/>
    <w:link w:val="Heading5"/>
    <w:uiPriority w:val="9"/>
    <w:semiHidden/>
    <w:rsid w:val="00DA14C3"/>
    <w:rPr>
      <w:rFonts w:ascii="Cambria" w:eastAsia="Times New Roman" w:hAnsi="Cambria" w:cs="Times New Roman"/>
      <w:color w:val="243F60"/>
    </w:rPr>
  </w:style>
  <w:style w:type="character" w:customStyle="1" w:styleId="Heading6Char">
    <w:name w:val="Heading 6 Char"/>
    <w:link w:val="Heading6"/>
    <w:uiPriority w:val="9"/>
    <w:semiHidden/>
    <w:rsid w:val="00DA14C3"/>
    <w:rPr>
      <w:rFonts w:ascii="Cambria" w:eastAsia="Times New Roman" w:hAnsi="Cambria" w:cs="Times New Roman"/>
      <w:i/>
      <w:iCs/>
      <w:color w:val="243F60"/>
    </w:rPr>
  </w:style>
  <w:style w:type="character" w:customStyle="1" w:styleId="Heading7Char">
    <w:name w:val="Heading 7 Char"/>
    <w:link w:val="Heading7"/>
    <w:uiPriority w:val="9"/>
    <w:semiHidden/>
    <w:rsid w:val="00DA14C3"/>
    <w:rPr>
      <w:rFonts w:ascii="Cambria" w:eastAsia="Times New Roman" w:hAnsi="Cambria" w:cs="Times New Roman"/>
      <w:i/>
      <w:iCs/>
      <w:color w:val="404040"/>
    </w:rPr>
  </w:style>
  <w:style w:type="character" w:customStyle="1" w:styleId="Heading8Char">
    <w:name w:val="Heading 8 Char"/>
    <w:link w:val="Heading8"/>
    <w:uiPriority w:val="9"/>
    <w:semiHidden/>
    <w:rsid w:val="00DA14C3"/>
    <w:rPr>
      <w:rFonts w:ascii="Cambria" w:eastAsia="Times New Roman" w:hAnsi="Cambria" w:cs="Times New Roman"/>
      <w:color w:val="404040"/>
      <w:sz w:val="20"/>
      <w:szCs w:val="20"/>
    </w:rPr>
  </w:style>
  <w:style w:type="character" w:customStyle="1" w:styleId="Heading9Char">
    <w:name w:val="Heading 9 Char"/>
    <w:link w:val="Heading9"/>
    <w:uiPriority w:val="9"/>
    <w:semiHidden/>
    <w:rsid w:val="00DA14C3"/>
    <w:rPr>
      <w:rFonts w:ascii="Cambria" w:eastAsia="Times New Roman" w:hAnsi="Cambria" w:cs="Times New Roman"/>
      <w:i/>
      <w:iCs/>
      <w:color w:val="404040"/>
      <w:sz w:val="20"/>
      <w:szCs w:val="20"/>
    </w:rPr>
  </w:style>
  <w:style w:type="paragraph" w:styleId="Title">
    <w:name w:val="Title"/>
    <w:basedOn w:val="Normal"/>
    <w:next w:val="Normal"/>
    <w:link w:val="TitleChar"/>
    <w:uiPriority w:val="10"/>
    <w:rsid w:val="00DA14C3"/>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DA14C3"/>
    <w:rPr>
      <w:rFonts w:ascii="Cambria" w:eastAsia="Times New Roman" w:hAnsi="Cambria" w:cs="Times New Roman"/>
      <w:color w:val="17365D"/>
      <w:spacing w:val="5"/>
      <w:kern w:val="28"/>
      <w:sz w:val="52"/>
      <w:szCs w:val="52"/>
    </w:rPr>
  </w:style>
  <w:style w:type="character" w:styleId="CommentReference">
    <w:name w:val="annotation reference"/>
    <w:uiPriority w:val="99"/>
    <w:semiHidden/>
    <w:unhideWhenUsed/>
    <w:rsid w:val="006279B1"/>
    <w:rPr>
      <w:sz w:val="16"/>
      <w:szCs w:val="16"/>
    </w:rPr>
  </w:style>
  <w:style w:type="paragraph" w:styleId="CommentText">
    <w:name w:val="annotation text"/>
    <w:basedOn w:val="Normal"/>
    <w:link w:val="CommentTextChar"/>
    <w:uiPriority w:val="99"/>
    <w:unhideWhenUsed/>
    <w:rsid w:val="006279B1"/>
    <w:pPr>
      <w:spacing w:line="240" w:lineRule="auto"/>
    </w:pPr>
    <w:rPr>
      <w:sz w:val="20"/>
      <w:szCs w:val="20"/>
    </w:rPr>
  </w:style>
  <w:style w:type="character" w:customStyle="1" w:styleId="CommentTextChar">
    <w:name w:val="Comment Text Char"/>
    <w:link w:val="CommentText"/>
    <w:uiPriority w:val="99"/>
    <w:rsid w:val="006279B1"/>
    <w:rPr>
      <w:sz w:val="20"/>
      <w:szCs w:val="20"/>
    </w:rPr>
  </w:style>
  <w:style w:type="paragraph" w:styleId="CommentSubject">
    <w:name w:val="annotation subject"/>
    <w:basedOn w:val="CommentText"/>
    <w:next w:val="CommentText"/>
    <w:link w:val="CommentSubjectChar"/>
    <w:uiPriority w:val="99"/>
    <w:semiHidden/>
    <w:unhideWhenUsed/>
    <w:rsid w:val="006279B1"/>
    <w:rPr>
      <w:b/>
      <w:bCs/>
    </w:rPr>
  </w:style>
  <w:style w:type="character" w:customStyle="1" w:styleId="CommentSubjectChar">
    <w:name w:val="Comment Subject Char"/>
    <w:link w:val="CommentSubject"/>
    <w:uiPriority w:val="99"/>
    <w:semiHidden/>
    <w:rsid w:val="006279B1"/>
    <w:rPr>
      <w:b/>
      <w:bCs/>
      <w:sz w:val="20"/>
      <w:szCs w:val="20"/>
    </w:rPr>
  </w:style>
  <w:style w:type="paragraph" w:styleId="Revision">
    <w:name w:val="Revision"/>
    <w:hidden/>
    <w:uiPriority w:val="99"/>
    <w:semiHidden/>
    <w:rsid w:val="000E0EB2"/>
    <w:rPr>
      <w:sz w:val="22"/>
      <w:szCs w:val="22"/>
      <w:lang w:val="en-GB"/>
    </w:rPr>
  </w:style>
  <w:style w:type="character" w:styleId="FollowedHyperlink">
    <w:name w:val="FollowedHyperlink"/>
    <w:uiPriority w:val="99"/>
    <w:semiHidden/>
    <w:unhideWhenUsed/>
    <w:rsid w:val="000E0EB2"/>
    <w:rPr>
      <w:color w:val="800080"/>
      <w:u w:val="single"/>
    </w:rPr>
  </w:style>
  <w:style w:type="table" w:customStyle="1" w:styleId="TableGrid1">
    <w:name w:val="Table Grid1"/>
    <w:basedOn w:val="TableNormal"/>
    <w:next w:val="TableGrid"/>
    <w:uiPriority w:val="59"/>
    <w:rsid w:val="000E0EB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AktuelleListe1">
    <w:name w:val="Aktuelle Liste1"/>
    <w:uiPriority w:val="99"/>
    <w:rsid w:val="00B30490"/>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4567965">
      <w:bodyDiv w:val="1"/>
      <w:marLeft w:val="0"/>
      <w:marRight w:val="0"/>
      <w:marTop w:val="0"/>
      <w:marBottom w:val="0"/>
      <w:divBdr>
        <w:top w:val="none" w:sz="0" w:space="0" w:color="auto"/>
        <w:left w:val="none" w:sz="0" w:space="0" w:color="auto"/>
        <w:bottom w:val="none" w:sz="0" w:space="0" w:color="auto"/>
        <w:right w:val="none" w:sz="0" w:space="0" w:color="auto"/>
      </w:divBdr>
      <w:divsChild>
        <w:div w:id="187451183">
          <w:marLeft w:val="1166"/>
          <w:marRight w:val="0"/>
          <w:marTop w:val="0"/>
          <w:marBottom w:val="200"/>
          <w:divBdr>
            <w:top w:val="none" w:sz="0" w:space="0" w:color="auto"/>
            <w:left w:val="none" w:sz="0" w:space="0" w:color="auto"/>
            <w:bottom w:val="none" w:sz="0" w:space="0" w:color="auto"/>
            <w:right w:val="none" w:sz="0" w:space="0" w:color="auto"/>
          </w:divBdr>
        </w:div>
        <w:div w:id="344016361">
          <w:marLeft w:val="1166"/>
          <w:marRight w:val="0"/>
          <w:marTop w:val="0"/>
          <w:marBottom w:val="0"/>
          <w:divBdr>
            <w:top w:val="none" w:sz="0" w:space="0" w:color="auto"/>
            <w:left w:val="none" w:sz="0" w:space="0" w:color="auto"/>
            <w:bottom w:val="none" w:sz="0" w:space="0" w:color="auto"/>
            <w:right w:val="none" w:sz="0" w:space="0" w:color="auto"/>
          </w:divBdr>
        </w:div>
        <w:div w:id="613634083">
          <w:marLeft w:val="547"/>
          <w:marRight w:val="0"/>
          <w:marTop w:val="0"/>
          <w:marBottom w:val="0"/>
          <w:divBdr>
            <w:top w:val="none" w:sz="0" w:space="0" w:color="auto"/>
            <w:left w:val="none" w:sz="0" w:space="0" w:color="auto"/>
            <w:bottom w:val="none" w:sz="0" w:space="0" w:color="auto"/>
            <w:right w:val="none" w:sz="0" w:space="0" w:color="auto"/>
          </w:divBdr>
        </w:div>
        <w:div w:id="1769737346">
          <w:marLeft w:val="116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ms.euro-fusion.org/fp9/Workpackag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60C27A-05C8-44EA-BF1B-EB2123F26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799</Words>
  <Characters>4556</Characters>
  <Application>Microsoft Office Word</Application>
  <DocSecurity>0</DocSecurity>
  <Lines>37</Lines>
  <Paragraphs>10</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Template for Deliverables (FP9)</vt:lpstr>
      <vt:lpstr>Template for Deliverables (FP9)</vt:lpstr>
      <vt:lpstr>Template for Deliverables (FP9)</vt:lpstr>
    </vt:vector>
  </TitlesOfParts>
  <Company>EUROfusion PMO</Company>
  <LinksUpToDate>false</LinksUpToDate>
  <CharactersWithSpaces>5345</CharactersWithSpaces>
  <SharedDoc>false</SharedDoc>
  <HLinks>
    <vt:vector size="6" baseType="variant">
      <vt:variant>
        <vt:i4>4653075</vt:i4>
      </vt:variant>
      <vt:variant>
        <vt:i4>0</vt:i4>
      </vt:variant>
      <vt:variant>
        <vt:i4>0</vt:i4>
      </vt:variant>
      <vt:variant>
        <vt:i4>5</vt:i4>
      </vt:variant>
      <vt:variant>
        <vt:lpwstr>https://ims.euro-fusion.org/fp9/Workpackage</vt:lpwstr>
      </vt:variant>
      <vt:variant>
        <vt:lpwstr>?aWpId=4557&amp;aTaskId=6507&amp;aDelivId=22883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Deliverables (FP9)</dc:title>
  <dc:subject>for "Standard" Deliverables (produced in a WP)</dc:subject>
  <dc:creator>juergen.gafert@kit.edu;Carme.deAndres@euro-fusion.org;Botond.Meszaros@euro-fusion.org</dc:creator>
  <cp:keywords/>
  <cp:lastModifiedBy>Kalupin Denis</cp:lastModifiedBy>
  <cp:revision>7</cp:revision>
  <cp:lastPrinted>2014-10-13T15:08:00Z</cp:lastPrinted>
  <dcterms:created xsi:type="dcterms:W3CDTF">2022-11-10T08:20:00Z</dcterms:created>
  <dcterms:modified xsi:type="dcterms:W3CDTF">2024-04-11T11:24:00Z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2759de7-3255-46b5-8dfe-736652f9c6c1_Enabled">
    <vt:lpwstr>true</vt:lpwstr>
  </property>
  <property fmtid="{D5CDD505-2E9C-101B-9397-08002B2CF9AE}" pid="3" name="MSIP_Label_22759de7-3255-46b5-8dfe-736652f9c6c1_SetDate">
    <vt:lpwstr>2022-10-27T09:58:04Z</vt:lpwstr>
  </property>
  <property fmtid="{D5CDD505-2E9C-101B-9397-08002B2CF9AE}" pid="4" name="MSIP_Label_22759de7-3255-46b5-8dfe-736652f9c6c1_Method">
    <vt:lpwstr>Standard</vt:lpwstr>
  </property>
  <property fmtid="{D5CDD505-2E9C-101B-9397-08002B2CF9AE}" pid="5" name="MSIP_Label_22759de7-3255-46b5-8dfe-736652f9c6c1_Name">
    <vt:lpwstr>22759de7-3255-46b5-8dfe-736652f9c6c1</vt:lpwstr>
  </property>
  <property fmtid="{D5CDD505-2E9C-101B-9397-08002B2CF9AE}" pid="6" name="MSIP_Label_22759de7-3255-46b5-8dfe-736652f9c6c1_SiteId">
    <vt:lpwstr>c6ac664b-ae27-4d5d-b4e6-bb5717196fc7</vt:lpwstr>
  </property>
  <property fmtid="{D5CDD505-2E9C-101B-9397-08002B2CF9AE}" pid="7" name="MSIP_Label_22759de7-3255-46b5-8dfe-736652f9c6c1_ActionId">
    <vt:lpwstr>02cc0180-122c-4347-83b7-08aa176eda2b</vt:lpwstr>
  </property>
  <property fmtid="{D5CDD505-2E9C-101B-9397-08002B2CF9AE}" pid="8" name="MSIP_Label_22759de7-3255-46b5-8dfe-736652f9c6c1_ContentBits">
    <vt:lpwstr>0</vt:lpwstr>
  </property>
</Properties>
</file>