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D23A4" w14:textId="7BFE9DE0" w:rsidR="00201F5E" w:rsidRPr="00F47750" w:rsidRDefault="004A5631">
      <w:pPr>
        <w:jc w:val="center"/>
        <w:rPr>
          <w:rFonts w:ascii="Cambria" w:eastAsia="Cambria" w:hAnsi="Cambria" w:cs="Cambria"/>
          <w:b/>
          <w:sz w:val="36"/>
          <w:szCs w:val="36"/>
          <w:u w:val="single"/>
        </w:rPr>
      </w:pPr>
      <w:r w:rsidRPr="00F47750">
        <w:rPr>
          <w:rFonts w:ascii="Cambria" w:eastAsia="Cambria" w:hAnsi="Cambria" w:cs="Cambria"/>
          <w:b/>
          <w:sz w:val="36"/>
          <w:szCs w:val="36"/>
          <w:u w:val="single"/>
        </w:rPr>
        <w:t>FSD Project Board #0</w:t>
      </w:r>
      <w:r w:rsidR="00291979">
        <w:rPr>
          <w:rFonts w:ascii="Cambria" w:eastAsia="Cambria" w:hAnsi="Cambria" w:cs="Cambria"/>
          <w:b/>
          <w:sz w:val="36"/>
          <w:szCs w:val="36"/>
          <w:u w:val="single"/>
        </w:rPr>
        <w:t>5</w:t>
      </w:r>
    </w:p>
    <w:p w14:paraId="5F3D35F3" w14:textId="77777777" w:rsidR="00201F5E" w:rsidRPr="00F47750" w:rsidRDefault="00201F5E">
      <w:pPr>
        <w:jc w:val="center"/>
        <w:rPr>
          <w:rFonts w:ascii="Cambria" w:eastAsia="Cambria" w:hAnsi="Cambria" w:cs="Cambria"/>
          <w:sz w:val="22"/>
          <w:szCs w:val="22"/>
        </w:rPr>
      </w:pPr>
    </w:p>
    <w:tbl>
      <w:tblPr>
        <w:tblStyle w:val="a"/>
        <w:tblW w:w="9639"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77"/>
        <w:gridCol w:w="7162"/>
      </w:tblGrid>
      <w:tr w:rsidR="00201F5E" w:rsidRPr="00F47750" w14:paraId="710B4306" w14:textId="77777777">
        <w:tc>
          <w:tcPr>
            <w:tcW w:w="2477" w:type="dxa"/>
            <w:shd w:val="clear" w:color="auto" w:fill="B8CCE4"/>
          </w:tcPr>
          <w:p w14:paraId="4A4B905B" w14:textId="77777777" w:rsidR="00201F5E" w:rsidRPr="00F47750" w:rsidRDefault="004A5631">
            <w:pPr>
              <w:spacing w:before="60" w:after="60"/>
              <w:jc w:val="both"/>
              <w:rPr>
                <w:rFonts w:ascii="Cambria" w:eastAsia="Cambria" w:hAnsi="Cambria" w:cs="Cambria"/>
                <w:b/>
                <w:sz w:val="22"/>
                <w:szCs w:val="22"/>
              </w:rPr>
            </w:pPr>
            <w:r w:rsidRPr="00F47750">
              <w:rPr>
                <w:rFonts w:ascii="Cambria" w:eastAsia="Cambria" w:hAnsi="Cambria" w:cs="Cambria"/>
                <w:b/>
                <w:sz w:val="22"/>
                <w:szCs w:val="22"/>
              </w:rPr>
              <w:t>Date:</w:t>
            </w:r>
          </w:p>
        </w:tc>
        <w:tc>
          <w:tcPr>
            <w:tcW w:w="7162" w:type="dxa"/>
          </w:tcPr>
          <w:p w14:paraId="4FEDCE2C" w14:textId="77777777" w:rsidR="00201F5E" w:rsidRPr="00F47750" w:rsidRDefault="004A5631">
            <w:pPr>
              <w:spacing w:before="60" w:after="60"/>
              <w:rPr>
                <w:rFonts w:ascii="Cambria" w:eastAsia="Cambria" w:hAnsi="Cambria" w:cs="Cambria"/>
                <w:sz w:val="22"/>
                <w:szCs w:val="22"/>
              </w:rPr>
            </w:pPr>
            <w:r w:rsidRPr="00F47750">
              <w:rPr>
                <w:rFonts w:ascii="Cambria" w:eastAsia="Cambria" w:hAnsi="Cambria" w:cs="Cambria"/>
                <w:sz w:val="22"/>
                <w:szCs w:val="22"/>
              </w:rPr>
              <w:t>30/10/2024</w:t>
            </w:r>
          </w:p>
        </w:tc>
      </w:tr>
      <w:tr w:rsidR="00201F5E" w:rsidRPr="00F47750" w14:paraId="1F5D2D7D" w14:textId="77777777">
        <w:tc>
          <w:tcPr>
            <w:tcW w:w="2477" w:type="dxa"/>
            <w:shd w:val="clear" w:color="auto" w:fill="B8CCE4"/>
          </w:tcPr>
          <w:p w14:paraId="5817439A" w14:textId="77777777" w:rsidR="00201F5E" w:rsidRPr="00F47750" w:rsidRDefault="004A5631">
            <w:pPr>
              <w:spacing w:before="60" w:after="60"/>
              <w:rPr>
                <w:rFonts w:ascii="Cambria" w:eastAsia="Cambria" w:hAnsi="Cambria" w:cs="Cambria"/>
                <w:b/>
                <w:sz w:val="22"/>
                <w:szCs w:val="22"/>
              </w:rPr>
            </w:pPr>
            <w:r w:rsidRPr="00F47750">
              <w:rPr>
                <w:rFonts w:ascii="Cambria" w:eastAsia="Cambria" w:hAnsi="Cambria" w:cs="Cambria"/>
                <w:b/>
                <w:sz w:val="22"/>
                <w:szCs w:val="22"/>
              </w:rPr>
              <w:t>Time:</w:t>
            </w:r>
          </w:p>
        </w:tc>
        <w:tc>
          <w:tcPr>
            <w:tcW w:w="7162" w:type="dxa"/>
          </w:tcPr>
          <w:p w14:paraId="0F893FB1" w14:textId="77777777" w:rsidR="00201F5E" w:rsidRPr="00F47750" w:rsidRDefault="004A5631">
            <w:pPr>
              <w:spacing w:before="60" w:after="60"/>
              <w:rPr>
                <w:rFonts w:ascii="Cambria" w:eastAsia="Cambria" w:hAnsi="Cambria" w:cs="Cambria"/>
                <w:sz w:val="22"/>
                <w:szCs w:val="22"/>
              </w:rPr>
            </w:pPr>
            <w:r w:rsidRPr="00F47750">
              <w:rPr>
                <w:rFonts w:ascii="Cambria" w:eastAsia="Cambria" w:hAnsi="Cambria" w:cs="Cambria"/>
                <w:sz w:val="22"/>
                <w:szCs w:val="22"/>
              </w:rPr>
              <w:t>09:00 to 17:30 (CET)</w:t>
            </w:r>
          </w:p>
        </w:tc>
      </w:tr>
      <w:tr w:rsidR="00201F5E" w:rsidRPr="00F47750" w14:paraId="1CF920B5" w14:textId="77777777">
        <w:tc>
          <w:tcPr>
            <w:tcW w:w="2477" w:type="dxa"/>
            <w:shd w:val="clear" w:color="auto" w:fill="B8CCE4"/>
          </w:tcPr>
          <w:p w14:paraId="54A6D320" w14:textId="77777777" w:rsidR="00201F5E" w:rsidRPr="00F47750" w:rsidRDefault="004A5631">
            <w:pPr>
              <w:spacing w:before="60" w:after="60"/>
              <w:rPr>
                <w:rFonts w:ascii="Cambria" w:eastAsia="Cambria" w:hAnsi="Cambria" w:cs="Cambria"/>
                <w:b/>
                <w:sz w:val="22"/>
                <w:szCs w:val="22"/>
              </w:rPr>
            </w:pPr>
            <w:r w:rsidRPr="00F47750">
              <w:rPr>
                <w:rFonts w:ascii="Cambria" w:eastAsia="Cambria" w:hAnsi="Cambria" w:cs="Cambria"/>
                <w:b/>
                <w:sz w:val="22"/>
                <w:szCs w:val="22"/>
              </w:rPr>
              <w:t>Venue:</w:t>
            </w:r>
          </w:p>
        </w:tc>
        <w:tc>
          <w:tcPr>
            <w:tcW w:w="7162" w:type="dxa"/>
          </w:tcPr>
          <w:p w14:paraId="1EFE4DBD" w14:textId="77777777" w:rsidR="00201F5E" w:rsidRPr="00F47750" w:rsidRDefault="004A5631">
            <w:pPr>
              <w:spacing w:before="60" w:after="60"/>
              <w:rPr>
                <w:rFonts w:ascii="Cambria" w:eastAsia="Cambria" w:hAnsi="Cambria" w:cs="Cambria"/>
                <w:sz w:val="22"/>
                <w:szCs w:val="22"/>
              </w:rPr>
            </w:pPr>
            <w:r w:rsidRPr="00F47750">
              <w:rPr>
                <w:rFonts w:ascii="Cambria" w:eastAsia="Cambria" w:hAnsi="Cambria" w:cs="Cambria"/>
                <w:sz w:val="22"/>
                <w:szCs w:val="22"/>
              </w:rPr>
              <w:t>VC</w:t>
            </w:r>
          </w:p>
        </w:tc>
      </w:tr>
      <w:tr w:rsidR="00201F5E" w:rsidRPr="00F47750" w14:paraId="21C2EA20" w14:textId="77777777">
        <w:trPr>
          <w:trHeight w:val="132"/>
        </w:trPr>
        <w:tc>
          <w:tcPr>
            <w:tcW w:w="2477" w:type="dxa"/>
            <w:shd w:val="clear" w:color="auto" w:fill="B8CCE4"/>
          </w:tcPr>
          <w:p w14:paraId="1C687974" w14:textId="77777777" w:rsidR="00201F5E" w:rsidRPr="00F47750" w:rsidRDefault="004A5631">
            <w:pPr>
              <w:spacing w:before="60" w:after="60"/>
              <w:rPr>
                <w:rFonts w:ascii="Cambria" w:eastAsia="Cambria" w:hAnsi="Cambria" w:cs="Cambria"/>
                <w:b/>
                <w:sz w:val="22"/>
                <w:szCs w:val="22"/>
              </w:rPr>
            </w:pPr>
            <w:r w:rsidRPr="00F47750">
              <w:rPr>
                <w:rFonts w:ascii="Cambria" w:eastAsia="Cambria" w:hAnsi="Cambria" w:cs="Cambria"/>
                <w:b/>
                <w:sz w:val="22"/>
                <w:szCs w:val="22"/>
              </w:rPr>
              <w:t xml:space="preserve">IDM reference: </w:t>
            </w:r>
          </w:p>
        </w:tc>
        <w:tc>
          <w:tcPr>
            <w:tcW w:w="7162" w:type="dxa"/>
          </w:tcPr>
          <w:p w14:paraId="6F08055E" w14:textId="77777777" w:rsidR="00201F5E" w:rsidRPr="00F47750" w:rsidRDefault="004A5631">
            <w:pPr>
              <w:spacing w:before="60" w:after="60"/>
              <w:rPr>
                <w:rFonts w:ascii="Cambria" w:eastAsia="Cambria" w:hAnsi="Cambria" w:cs="Cambria"/>
                <w:sz w:val="22"/>
                <w:szCs w:val="22"/>
              </w:rPr>
            </w:pPr>
            <w:hyperlink r:id="rId8">
              <w:r w:rsidRPr="00F47750">
                <w:rPr>
                  <w:rFonts w:ascii="Cambria" w:eastAsia="Cambria" w:hAnsi="Cambria" w:cs="Cambria"/>
                  <w:color w:val="0000FF"/>
                  <w:sz w:val="22"/>
                  <w:szCs w:val="22"/>
                  <w:u w:val="single"/>
                </w:rPr>
                <w:t>2RPZ</w:t>
              </w:r>
              <w:r w:rsidRPr="00F47750">
                <w:rPr>
                  <w:rFonts w:ascii="Cambria" w:eastAsia="Cambria" w:hAnsi="Cambria" w:cs="Cambria"/>
                  <w:color w:val="0000FF"/>
                  <w:sz w:val="22"/>
                  <w:szCs w:val="22"/>
                  <w:u w:val="single"/>
                </w:rPr>
                <w:t>D</w:t>
              </w:r>
              <w:r w:rsidRPr="00F47750">
                <w:rPr>
                  <w:rFonts w:ascii="Cambria" w:eastAsia="Cambria" w:hAnsi="Cambria" w:cs="Cambria"/>
                  <w:color w:val="0000FF"/>
                  <w:sz w:val="22"/>
                  <w:szCs w:val="22"/>
                  <w:u w:val="single"/>
                </w:rPr>
                <w:t>L</w:t>
              </w:r>
            </w:hyperlink>
            <w:r w:rsidRPr="00F47750">
              <w:rPr>
                <w:rFonts w:ascii="Cambria" w:eastAsia="Cambria" w:hAnsi="Cambria" w:cs="Cambria"/>
                <w:sz w:val="22"/>
                <w:szCs w:val="22"/>
              </w:rPr>
              <w:t xml:space="preserve"> </w:t>
            </w:r>
          </w:p>
        </w:tc>
      </w:tr>
      <w:tr w:rsidR="00201F5E" w:rsidRPr="00F47750" w14:paraId="24EFA7DD" w14:textId="77777777">
        <w:tc>
          <w:tcPr>
            <w:tcW w:w="2477" w:type="dxa"/>
            <w:shd w:val="clear" w:color="auto" w:fill="B8CCE4"/>
          </w:tcPr>
          <w:p w14:paraId="4D9C9495" w14:textId="77777777" w:rsidR="00201F5E" w:rsidRPr="00F47750" w:rsidRDefault="004A5631">
            <w:pPr>
              <w:spacing w:before="60" w:after="60"/>
              <w:rPr>
                <w:rFonts w:ascii="Cambria" w:eastAsia="Cambria" w:hAnsi="Cambria" w:cs="Cambria"/>
                <w:b/>
                <w:sz w:val="22"/>
                <w:szCs w:val="22"/>
              </w:rPr>
            </w:pPr>
            <w:r w:rsidRPr="00F47750">
              <w:rPr>
                <w:rFonts w:ascii="Cambria" w:eastAsia="Cambria" w:hAnsi="Cambria" w:cs="Cambria"/>
                <w:b/>
                <w:sz w:val="22"/>
                <w:szCs w:val="22"/>
              </w:rPr>
              <w:t>INDICO reference:</w:t>
            </w:r>
          </w:p>
        </w:tc>
        <w:tc>
          <w:tcPr>
            <w:tcW w:w="7162" w:type="dxa"/>
          </w:tcPr>
          <w:p w14:paraId="0AFCF27F" w14:textId="77777777" w:rsidR="00201F5E" w:rsidRPr="00F47750" w:rsidRDefault="004A5631">
            <w:pPr>
              <w:spacing w:before="60" w:after="60"/>
              <w:rPr>
                <w:highlight w:val="yellow"/>
              </w:rPr>
            </w:pPr>
            <w:hyperlink r:id="rId9">
              <w:r w:rsidRPr="00F47750">
                <w:rPr>
                  <w:color w:val="0000FF"/>
                  <w:u w:val="single"/>
                </w:rPr>
                <w:t>https://indico.euro-fusion.org/event/32</w:t>
              </w:r>
              <w:r w:rsidRPr="00F47750">
                <w:rPr>
                  <w:color w:val="0000FF"/>
                  <w:u w:val="single"/>
                </w:rPr>
                <w:t>4</w:t>
              </w:r>
              <w:r w:rsidRPr="00F47750">
                <w:rPr>
                  <w:color w:val="0000FF"/>
                  <w:u w:val="single"/>
                </w:rPr>
                <w:t>4/</w:t>
              </w:r>
            </w:hyperlink>
            <w:r w:rsidRPr="00F47750">
              <w:t xml:space="preserve"> </w:t>
            </w:r>
          </w:p>
        </w:tc>
      </w:tr>
      <w:tr w:rsidR="00201F5E" w:rsidRPr="00F47750" w14:paraId="079685C1" w14:textId="77777777">
        <w:tc>
          <w:tcPr>
            <w:tcW w:w="2477" w:type="dxa"/>
            <w:shd w:val="clear" w:color="auto" w:fill="B8CCE4"/>
          </w:tcPr>
          <w:p w14:paraId="190785D4" w14:textId="77777777" w:rsidR="00201F5E" w:rsidRPr="00F47750" w:rsidRDefault="004A5631">
            <w:pPr>
              <w:spacing w:before="60" w:after="60"/>
              <w:rPr>
                <w:rFonts w:ascii="Cambria" w:eastAsia="Cambria" w:hAnsi="Cambria" w:cs="Cambria"/>
                <w:b/>
                <w:sz w:val="22"/>
                <w:szCs w:val="22"/>
              </w:rPr>
            </w:pPr>
            <w:r w:rsidRPr="00F47750">
              <w:rPr>
                <w:rFonts w:ascii="Cambria" w:eastAsia="Cambria" w:hAnsi="Cambria" w:cs="Cambria"/>
                <w:b/>
                <w:sz w:val="22"/>
                <w:szCs w:val="22"/>
              </w:rPr>
              <w:t>Version</w:t>
            </w:r>
          </w:p>
        </w:tc>
        <w:tc>
          <w:tcPr>
            <w:tcW w:w="7162" w:type="dxa"/>
          </w:tcPr>
          <w:p w14:paraId="50A5E6DD" w14:textId="77777777" w:rsidR="00201F5E" w:rsidRPr="00F47750" w:rsidRDefault="004A5631">
            <w:pPr>
              <w:spacing w:before="60" w:after="60"/>
              <w:rPr>
                <w:rFonts w:ascii="Cambria" w:eastAsia="Cambria" w:hAnsi="Cambria" w:cs="Cambria"/>
                <w:sz w:val="22"/>
                <w:szCs w:val="22"/>
              </w:rPr>
            </w:pPr>
            <w:r w:rsidRPr="00F47750">
              <w:rPr>
                <w:rFonts w:ascii="Cambria" w:eastAsia="Cambria" w:hAnsi="Cambria" w:cs="Cambria"/>
                <w:sz w:val="22"/>
                <w:szCs w:val="22"/>
              </w:rPr>
              <w:t>1.0</w:t>
            </w:r>
          </w:p>
        </w:tc>
      </w:tr>
    </w:tbl>
    <w:p w14:paraId="3495EBF2" w14:textId="77777777" w:rsidR="00201F5E" w:rsidRPr="00F47750" w:rsidRDefault="00201F5E"/>
    <w:p w14:paraId="76896A8B" w14:textId="77777777" w:rsidR="00201F5E" w:rsidRPr="00F47750" w:rsidRDefault="00201F5E">
      <w:pPr>
        <w:jc w:val="center"/>
        <w:rPr>
          <w:rFonts w:ascii="Cambria" w:eastAsia="Cambria" w:hAnsi="Cambria" w:cs="Cambria"/>
          <w:b/>
          <w:sz w:val="24"/>
        </w:rPr>
      </w:pPr>
    </w:p>
    <w:p w14:paraId="10C94937" w14:textId="77777777" w:rsidR="00201F5E" w:rsidRPr="00F47750" w:rsidRDefault="004A5631">
      <w:pPr>
        <w:jc w:val="center"/>
        <w:rPr>
          <w:rFonts w:ascii="Cambria" w:eastAsia="Cambria" w:hAnsi="Cambria" w:cs="Cambria"/>
          <w:b/>
          <w:sz w:val="24"/>
        </w:rPr>
      </w:pPr>
      <w:r w:rsidRPr="00F47750">
        <w:rPr>
          <w:rFonts w:ascii="Cambria" w:eastAsia="Cambria" w:hAnsi="Cambria" w:cs="Cambria"/>
          <w:b/>
          <w:sz w:val="24"/>
        </w:rPr>
        <w:t>Final AGENDA</w:t>
      </w:r>
    </w:p>
    <w:p w14:paraId="150A7A0E" w14:textId="77777777" w:rsidR="00201F5E" w:rsidRPr="00F47750" w:rsidRDefault="00201F5E">
      <w:pPr>
        <w:jc w:val="center"/>
        <w:rPr>
          <w:rFonts w:ascii="Cambria" w:eastAsia="Cambria" w:hAnsi="Cambria" w:cs="Cambria"/>
          <w:b/>
          <w:sz w:val="24"/>
        </w:rPr>
      </w:pPr>
    </w:p>
    <w:p w14:paraId="4DF931F8" w14:textId="77777777" w:rsidR="00201F5E" w:rsidRPr="00F47750" w:rsidRDefault="004A5631">
      <w:pPr>
        <w:jc w:val="center"/>
        <w:rPr>
          <w:rFonts w:ascii="Cambria" w:eastAsia="Cambria" w:hAnsi="Cambria" w:cs="Cambria"/>
          <w:sz w:val="22"/>
          <w:szCs w:val="22"/>
        </w:rPr>
      </w:pPr>
      <w:r w:rsidRPr="00F47750">
        <w:rPr>
          <w:rFonts w:ascii="Cambria" w:eastAsia="Cambria" w:hAnsi="Cambria" w:cs="Cambria"/>
          <w:sz w:val="22"/>
          <w:szCs w:val="22"/>
        </w:rPr>
        <w:t>(See INDICO)</w:t>
      </w:r>
    </w:p>
    <w:p w14:paraId="6BFECA7D" w14:textId="77777777" w:rsidR="00201F5E" w:rsidRPr="00F47750" w:rsidRDefault="00201F5E">
      <w:pPr>
        <w:jc w:val="center"/>
        <w:rPr>
          <w:rFonts w:ascii="Cambria" w:eastAsia="Cambria" w:hAnsi="Cambria" w:cs="Cambria"/>
          <w:b/>
          <w:sz w:val="24"/>
        </w:rPr>
      </w:pPr>
    </w:p>
    <w:p w14:paraId="28AAFD9F" w14:textId="77777777" w:rsidR="00201F5E" w:rsidRPr="00F47750" w:rsidRDefault="004A5631">
      <w:pPr>
        <w:jc w:val="center"/>
        <w:rPr>
          <w:rFonts w:ascii="Cambria" w:eastAsia="Cambria" w:hAnsi="Cambria" w:cs="Cambria"/>
          <w:b/>
          <w:sz w:val="24"/>
        </w:rPr>
      </w:pPr>
      <w:r w:rsidRPr="00F47750">
        <w:rPr>
          <w:rFonts w:ascii="Cambria" w:eastAsia="Cambria" w:hAnsi="Cambria" w:cs="Cambria"/>
          <w:b/>
          <w:sz w:val="24"/>
        </w:rPr>
        <w:t>Action register</w:t>
      </w:r>
    </w:p>
    <w:p w14:paraId="42D078EE" w14:textId="77777777" w:rsidR="00201F5E" w:rsidRPr="00F47750" w:rsidRDefault="00201F5E">
      <w:pPr>
        <w:rPr>
          <w:rFonts w:ascii="Cambria" w:eastAsia="Cambria" w:hAnsi="Cambria" w:cs="Cambria"/>
          <w:b/>
          <w:sz w:val="24"/>
        </w:rPr>
      </w:pPr>
    </w:p>
    <w:p w14:paraId="52BC16D4" w14:textId="77777777" w:rsidR="00201F5E" w:rsidRPr="00F47750" w:rsidRDefault="004A5631">
      <w:pPr>
        <w:jc w:val="center"/>
        <w:rPr>
          <w:rFonts w:ascii="Cambria" w:eastAsia="Cambria" w:hAnsi="Cambria" w:cs="Cambria"/>
          <w:sz w:val="22"/>
          <w:szCs w:val="22"/>
        </w:rPr>
      </w:pPr>
      <w:r w:rsidRPr="00F47750">
        <w:rPr>
          <w:rFonts w:ascii="Cambria" w:eastAsia="Cambria" w:hAnsi="Cambria" w:cs="Cambria"/>
          <w:sz w:val="22"/>
          <w:szCs w:val="22"/>
        </w:rPr>
        <w:t>(See INDICO)</w:t>
      </w:r>
    </w:p>
    <w:p w14:paraId="14C4B117" w14:textId="77777777" w:rsidR="00201F5E" w:rsidRPr="00F47750" w:rsidRDefault="00201F5E">
      <w:pPr>
        <w:rPr>
          <w:rFonts w:ascii="Cambria" w:eastAsia="Cambria" w:hAnsi="Cambria" w:cs="Cambria"/>
          <w:b/>
          <w:sz w:val="24"/>
        </w:rPr>
      </w:pPr>
    </w:p>
    <w:p w14:paraId="58CA6C50" w14:textId="77777777" w:rsidR="00201F5E" w:rsidRPr="00F47750" w:rsidRDefault="00201F5E">
      <w:pPr>
        <w:rPr>
          <w:rFonts w:ascii="Cambria" w:eastAsia="Cambria" w:hAnsi="Cambria" w:cs="Cambria"/>
          <w:b/>
          <w:sz w:val="24"/>
        </w:rPr>
      </w:pPr>
    </w:p>
    <w:p w14:paraId="68AA124D" w14:textId="77777777" w:rsidR="00201F5E" w:rsidRPr="00F47750" w:rsidRDefault="004A5631">
      <w:pPr>
        <w:rPr>
          <w:rFonts w:ascii="Cambria" w:eastAsia="Cambria" w:hAnsi="Cambria" w:cs="Cambria"/>
          <w:b/>
          <w:sz w:val="24"/>
        </w:rPr>
      </w:pPr>
      <w:r w:rsidRPr="00F47750">
        <w:br w:type="page"/>
      </w:r>
    </w:p>
    <w:p w14:paraId="5F8CFA9F" w14:textId="77777777" w:rsidR="00201F5E" w:rsidRPr="00F47750" w:rsidRDefault="004A5631">
      <w:pPr>
        <w:jc w:val="center"/>
        <w:rPr>
          <w:rFonts w:ascii="Cambria" w:eastAsia="Cambria" w:hAnsi="Cambria" w:cs="Cambria"/>
          <w:b/>
          <w:sz w:val="24"/>
        </w:rPr>
      </w:pPr>
      <w:r w:rsidRPr="00F47750">
        <w:rPr>
          <w:rFonts w:ascii="Cambria" w:eastAsia="Cambria" w:hAnsi="Cambria" w:cs="Cambria"/>
          <w:b/>
          <w:sz w:val="24"/>
        </w:rPr>
        <w:lastRenderedPageBreak/>
        <w:t>PARTICIPANTS</w:t>
      </w:r>
    </w:p>
    <w:p w14:paraId="3E77A01F" w14:textId="77777777" w:rsidR="00201F5E" w:rsidRPr="00F47750" w:rsidRDefault="004A5631">
      <w:pPr>
        <w:jc w:val="center"/>
      </w:pPr>
      <w:r w:rsidRPr="00F47750">
        <w:t>(in alphabetical order by first name)</w:t>
      </w:r>
    </w:p>
    <w:tbl>
      <w:tblPr>
        <w:tblStyle w:val="a0"/>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22"/>
        <w:gridCol w:w="2109"/>
        <w:gridCol w:w="3397"/>
      </w:tblGrid>
      <w:tr w:rsidR="00201F5E" w:rsidRPr="00F47750" w14:paraId="11B153AB" w14:textId="77777777">
        <w:trPr>
          <w:trHeight w:val="907"/>
        </w:trPr>
        <w:tc>
          <w:tcPr>
            <w:tcW w:w="4122" w:type="dxa"/>
            <w:shd w:val="clear" w:color="auto" w:fill="B8CCE4"/>
          </w:tcPr>
          <w:p w14:paraId="0E46907E" w14:textId="77777777" w:rsidR="00201F5E" w:rsidRPr="00F47750" w:rsidRDefault="004A5631">
            <w:pPr>
              <w:jc w:val="center"/>
              <w:rPr>
                <w:rFonts w:ascii="Cambria" w:eastAsia="Cambria" w:hAnsi="Cambria" w:cs="Cambria"/>
                <w:b/>
              </w:rPr>
            </w:pPr>
            <w:r w:rsidRPr="00F47750">
              <w:rPr>
                <w:b/>
              </w:rPr>
              <w:t>Attendee</w:t>
            </w:r>
            <w:r w:rsidRPr="00F47750">
              <w:t xml:space="preserve"> (abbreviation)</w:t>
            </w:r>
          </w:p>
        </w:tc>
        <w:tc>
          <w:tcPr>
            <w:tcW w:w="2109" w:type="dxa"/>
            <w:shd w:val="clear" w:color="auto" w:fill="B8CCE4"/>
          </w:tcPr>
          <w:p w14:paraId="4421F356" w14:textId="77777777" w:rsidR="00201F5E" w:rsidRPr="00F47750" w:rsidRDefault="004A5631">
            <w:pPr>
              <w:jc w:val="center"/>
              <w:rPr>
                <w:b/>
              </w:rPr>
            </w:pPr>
            <w:r w:rsidRPr="00F47750">
              <w:rPr>
                <w:b/>
              </w:rPr>
              <w:t>Beneficiary/ Organisation</w:t>
            </w:r>
          </w:p>
        </w:tc>
        <w:tc>
          <w:tcPr>
            <w:tcW w:w="3397" w:type="dxa"/>
            <w:shd w:val="clear" w:color="auto" w:fill="B8CCE4"/>
          </w:tcPr>
          <w:p w14:paraId="6581019B" w14:textId="77777777" w:rsidR="00201F5E" w:rsidRPr="00F47750" w:rsidRDefault="004A5631">
            <w:pPr>
              <w:jc w:val="center"/>
            </w:pPr>
            <w:r w:rsidRPr="00F47750">
              <w:rPr>
                <w:b/>
              </w:rPr>
              <w:t>Membership</w:t>
            </w:r>
          </w:p>
          <w:p w14:paraId="21278F92" w14:textId="77777777" w:rsidR="00201F5E" w:rsidRPr="00F47750" w:rsidRDefault="004A5631">
            <w:pPr>
              <w:jc w:val="center"/>
              <w:rPr>
                <w:sz w:val="18"/>
                <w:szCs w:val="18"/>
              </w:rPr>
            </w:pPr>
            <w:r w:rsidRPr="00F47750">
              <w:rPr>
                <w:sz w:val="18"/>
                <w:szCs w:val="18"/>
              </w:rPr>
              <w:t>(member/ potential participant)</w:t>
            </w:r>
          </w:p>
          <w:p w14:paraId="05BB9BF9" w14:textId="77777777" w:rsidR="00201F5E" w:rsidRPr="00F47750" w:rsidRDefault="004A5631">
            <w:pPr>
              <w:jc w:val="center"/>
              <w:rPr>
                <w:b/>
              </w:rPr>
            </w:pPr>
            <w:r w:rsidRPr="00F47750">
              <w:rPr>
                <w:b/>
              </w:rPr>
              <w:t>Attendance</w:t>
            </w:r>
          </w:p>
          <w:p w14:paraId="095B6153" w14:textId="77777777" w:rsidR="00201F5E" w:rsidRPr="00F47750" w:rsidRDefault="004A5631">
            <w:pPr>
              <w:jc w:val="center"/>
              <w:rPr>
                <w:rFonts w:ascii="Cambria" w:eastAsia="Cambria" w:hAnsi="Cambria" w:cs="Cambria"/>
                <w:b/>
              </w:rPr>
            </w:pPr>
            <w:r w:rsidRPr="00F47750">
              <w:rPr>
                <w:sz w:val="18"/>
                <w:szCs w:val="18"/>
              </w:rPr>
              <w:t>(green-present; red-away)</w:t>
            </w:r>
          </w:p>
        </w:tc>
      </w:tr>
      <w:tr w:rsidR="00201F5E" w:rsidRPr="00F47750" w14:paraId="71F36E4D" w14:textId="77777777">
        <w:tc>
          <w:tcPr>
            <w:tcW w:w="4122" w:type="dxa"/>
          </w:tcPr>
          <w:p w14:paraId="5AE38888" w14:textId="77777777" w:rsidR="00201F5E" w:rsidRPr="00F47750" w:rsidRDefault="004A5631">
            <w:pPr>
              <w:ind w:left="360" w:hanging="360"/>
              <w:jc w:val="both"/>
            </w:pPr>
            <w:r w:rsidRPr="00F47750">
              <w:t>Agata Chomiczewska (ACA)</w:t>
            </w:r>
          </w:p>
        </w:tc>
        <w:tc>
          <w:tcPr>
            <w:tcW w:w="2109" w:type="dxa"/>
          </w:tcPr>
          <w:p w14:paraId="65F9B933" w14:textId="77777777" w:rsidR="00201F5E" w:rsidRPr="00F47750" w:rsidRDefault="004A5631">
            <w:pPr>
              <w:jc w:val="center"/>
            </w:pPr>
            <w:r w:rsidRPr="00F47750">
              <w:t>IPPLM</w:t>
            </w:r>
          </w:p>
        </w:tc>
        <w:tc>
          <w:tcPr>
            <w:tcW w:w="3397" w:type="dxa"/>
            <w:tcBorders>
              <w:bottom w:val="single" w:sz="4" w:space="0" w:color="000000"/>
            </w:tcBorders>
            <w:shd w:val="clear" w:color="auto" w:fill="92D050"/>
          </w:tcPr>
          <w:p w14:paraId="3842B3AB" w14:textId="77777777" w:rsidR="00201F5E" w:rsidRPr="00F47750" w:rsidRDefault="004A5631">
            <w:pPr>
              <w:jc w:val="center"/>
            </w:pPr>
            <w:r w:rsidRPr="00F47750">
              <w:t>member</w:t>
            </w:r>
          </w:p>
        </w:tc>
      </w:tr>
      <w:tr w:rsidR="00201F5E" w:rsidRPr="00F47750" w14:paraId="4698808B" w14:textId="77777777">
        <w:tc>
          <w:tcPr>
            <w:tcW w:w="4122" w:type="dxa"/>
          </w:tcPr>
          <w:p w14:paraId="22DB6F3E" w14:textId="77777777" w:rsidR="00201F5E" w:rsidRPr="00F47750" w:rsidRDefault="004A5631">
            <w:pPr>
              <w:ind w:left="360" w:hanging="360"/>
              <w:jc w:val="both"/>
              <w:rPr>
                <w:b/>
              </w:rPr>
            </w:pPr>
            <w:r w:rsidRPr="00F47750">
              <w:t>Alberto Loarte (ALE)</w:t>
            </w:r>
          </w:p>
        </w:tc>
        <w:tc>
          <w:tcPr>
            <w:tcW w:w="2109" w:type="dxa"/>
          </w:tcPr>
          <w:p w14:paraId="57476D52" w14:textId="77777777" w:rsidR="00201F5E" w:rsidRPr="00F47750" w:rsidRDefault="004A5631">
            <w:pPr>
              <w:jc w:val="center"/>
            </w:pPr>
            <w:r w:rsidRPr="00F47750">
              <w:t>ITER Org</w:t>
            </w:r>
          </w:p>
        </w:tc>
        <w:tc>
          <w:tcPr>
            <w:tcW w:w="3397" w:type="dxa"/>
            <w:tcBorders>
              <w:bottom w:val="single" w:sz="4" w:space="0" w:color="000000"/>
            </w:tcBorders>
            <w:shd w:val="clear" w:color="auto" w:fill="FF0000"/>
          </w:tcPr>
          <w:p w14:paraId="6A39CDC9" w14:textId="77777777" w:rsidR="00201F5E" w:rsidRPr="00F47750" w:rsidRDefault="004A5631">
            <w:pPr>
              <w:jc w:val="center"/>
            </w:pPr>
            <w:r w:rsidRPr="00F47750">
              <w:t>participant (observer)</w:t>
            </w:r>
          </w:p>
        </w:tc>
      </w:tr>
      <w:tr w:rsidR="00201F5E" w:rsidRPr="00F47750" w14:paraId="753DABA1" w14:textId="77777777">
        <w:tc>
          <w:tcPr>
            <w:tcW w:w="4122" w:type="dxa"/>
          </w:tcPr>
          <w:p w14:paraId="63883D3E" w14:textId="77777777" w:rsidR="00201F5E" w:rsidRPr="00F47750" w:rsidRDefault="004A5631">
            <w:pPr>
              <w:ind w:left="360" w:hanging="360"/>
              <w:jc w:val="both"/>
            </w:pPr>
            <w:r w:rsidRPr="00F47750">
              <w:t>Ali Benmoussa (ABA)</w:t>
            </w:r>
          </w:p>
        </w:tc>
        <w:tc>
          <w:tcPr>
            <w:tcW w:w="2109" w:type="dxa"/>
          </w:tcPr>
          <w:p w14:paraId="7CA2712D" w14:textId="77777777" w:rsidR="00201F5E" w:rsidRPr="00F47750" w:rsidRDefault="004A5631">
            <w:pPr>
              <w:jc w:val="center"/>
            </w:pPr>
            <w:r w:rsidRPr="00F47750">
              <w:t>EC</w:t>
            </w:r>
          </w:p>
        </w:tc>
        <w:tc>
          <w:tcPr>
            <w:tcW w:w="3397" w:type="dxa"/>
            <w:tcBorders>
              <w:bottom w:val="single" w:sz="4" w:space="0" w:color="000000"/>
            </w:tcBorders>
            <w:shd w:val="clear" w:color="auto" w:fill="FF0000"/>
          </w:tcPr>
          <w:p w14:paraId="7EDCBCA3" w14:textId="77777777" w:rsidR="00201F5E" w:rsidRPr="00F47750" w:rsidRDefault="004A5631">
            <w:pPr>
              <w:jc w:val="center"/>
            </w:pPr>
            <w:r w:rsidRPr="00F47750">
              <w:t>participant (observer)</w:t>
            </w:r>
          </w:p>
        </w:tc>
      </w:tr>
      <w:tr w:rsidR="00201F5E" w:rsidRPr="00F47750" w14:paraId="462AAA40" w14:textId="77777777">
        <w:tc>
          <w:tcPr>
            <w:tcW w:w="4122" w:type="dxa"/>
          </w:tcPr>
          <w:p w14:paraId="59EE276A" w14:textId="77777777" w:rsidR="00201F5E" w:rsidRPr="00F47750" w:rsidRDefault="004A5631">
            <w:pPr>
              <w:jc w:val="both"/>
            </w:pPr>
            <w:r w:rsidRPr="00F47750">
              <w:t>Anatoli Popov (APV)</w:t>
            </w:r>
          </w:p>
        </w:tc>
        <w:tc>
          <w:tcPr>
            <w:tcW w:w="2109" w:type="dxa"/>
          </w:tcPr>
          <w:p w14:paraId="206AE4F4" w14:textId="77777777" w:rsidR="00201F5E" w:rsidRPr="00F47750" w:rsidRDefault="004A5631">
            <w:pPr>
              <w:jc w:val="center"/>
            </w:pPr>
            <w:r w:rsidRPr="00F47750">
              <w:t>ISSP-UL</w:t>
            </w:r>
          </w:p>
        </w:tc>
        <w:tc>
          <w:tcPr>
            <w:tcW w:w="3397" w:type="dxa"/>
            <w:shd w:val="clear" w:color="auto" w:fill="FF0000"/>
          </w:tcPr>
          <w:p w14:paraId="3FDE1725" w14:textId="77777777" w:rsidR="00201F5E" w:rsidRPr="00F47750" w:rsidRDefault="004A5631">
            <w:pPr>
              <w:jc w:val="center"/>
            </w:pPr>
            <w:r w:rsidRPr="00F47750">
              <w:t>participant</w:t>
            </w:r>
          </w:p>
        </w:tc>
      </w:tr>
      <w:tr w:rsidR="00201F5E" w:rsidRPr="00F47750" w14:paraId="6CE3CADD" w14:textId="77777777">
        <w:tc>
          <w:tcPr>
            <w:tcW w:w="4122" w:type="dxa"/>
          </w:tcPr>
          <w:p w14:paraId="6DD241D9" w14:textId="77777777" w:rsidR="00201F5E" w:rsidRPr="00F47750" w:rsidRDefault="004A5631">
            <w:pPr>
              <w:jc w:val="both"/>
              <w:rPr>
                <w:b/>
              </w:rPr>
            </w:pPr>
            <w:r w:rsidRPr="00F47750">
              <w:t>Carlo Sozzi (CSI)</w:t>
            </w:r>
          </w:p>
        </w:tc>
        <w:tc>
          <w:tcPr>
            <w:tcW w:w="2109" w:type="dxa"/>
          </w:tcPr>
          <w:p w14:paraId="3635118D" w14:textId="77777777" w:rsidR="00201F5E" w:rsidRPr="00F47750" w:rsidRDefault="004A5631">
            <w:pPr>
              <w:jc w:val="center"/>
            </w:pPr>
            <w:r w:rsidRPr="00F47750">
              <w:t>ENEA</w:t>
            </w:r>
          </w:p>
        </w:tc>
        <w:tc>
          <w:tcPr>
            <w:tcW w:w="3397" w:type="dxa"/>
            <w:tcBorders>
              <w:bottom w:val="single" w:sz="4" w:space="0" w:color="000000"/>
            </w:tcBorders>
            <w:shd w:val="clear" w:color="auto" w:fill="92D050"/>
          </w:tcPr>
          <w:p w14:paraId="2CEF2178" w14:textId="77777777" w:rsidR="00201F5E" w:rsidRPr="00F47750" w:rsidRDefault="004A5631">
            <w:pPr>
              <w:jc w:val="center"/>
            </w:pPr>
            <w:r w:rsidRPr="00F47750">
              <w:t>participant</w:t>
            </w:r>
          </w:p>
        </w:tc>
      </w:tr>
      <w:tr w:rsidR="00201F5E" w:rsidRPr="00F47750" w14:paraId="6E3215CF" w14:textId="77777777">
        <w:tc>
          <w:tcPr>
            <w:tcW w:w="4122" w:type="dxa"/>
          </w:tcPr>
          <w:p w14:paraId="79EA6B0E" w14:textId="77777777" w:rsidR="00201F5E" w:rsidRPr="00F47750" w:rsidRDefault="004A5631">
            <w:pPr>
              <w:jc w:val="both"/>
              <w:rPr>
                <w:b/>
              </w:rPr>
            </w:pPr>
            <w:r w:rsidRPr="00F47750">
              <w:t>Carlos Silva (CSA)</w:t>
            </w:r>
          </w:p>
        </w:tc>
        <w:tc>
          <w:tcPr>
            <w:tcW w:w="2109" w:type="dxa"/>
          </w:tcPr>
          <w:p w14:paraId="3119F225" w14:textId="77777777" w:rsidR="00201F5E" w:rsidRPr="00F47750" w:rsidRDefault="004A5631">
            <w:pPr>
              <w:jc w:val="center"/>
            </w:pPr>
            <w:r w:rsidRPr="00F47750">
              <w:t>IST</w:t>
            </w:r>
          </w:p>
        </w:tc>
        <w:tc>
          <w:tcPr>
            <w:tcW w:w="3397" w:type="dxa"/>
            <w:shd w:val="clear" w:color="auto" w:fill="92D050"/>
          </w:tcPr>
          <w:p w14:paraId="4B6B4B3C" w14:textId="77777777" w:rsidR="00201F5E" w:rsidRPr="00F47750" w:rsidRDefault="004A5631">
            <w:pPr>
              <w:jc w:val="center"/>
            </w:pPr>
            <w:r w:rsidRPr="00F47750">
              <w:t>participant (2025)</w:t>
            </w:r>
          </w:p>
        </w:tc>
      </w:tr>
      <w:tr w:rsidR="00201F5E" w:rsidRPr="00F47750" w14:paraId="5191879A" w14:textId="77777777">
        <w:tc>
          <w:tcPr>
            <w:tcW w:w="4122" w:type="dxa"/>
          </w:tcPr>
          <w:p w14:paraId="127B9E50" w14:textId="77777777" w:rsidR="00201F5E" w:rsidRPr="00F47750" w:rsidRDefault="004A5631">
            <w:pPr>
              <w:jc w:val="both"/>
              <w:rPr>
                <w:b/>
              </w:rPr>
            </w:pPr>
            <w:r w:rsidRPr="00F47750">
              <w:t>Christel Fenzi (CFI)</w:t>
            </w:r>
          </w:p>
        </w:tc>
        <w:tc>
          <w:tcPr>
            <w:tcW w:w="2109" w:type="dxa"/>
          </w:tcPr>
          <w:p w14:paraId="2B751D22" w14:textId="77777777" w:rsidR="00201F5E" w:rsidRPr="00F47750" w:rsidRDefault="004A5631">
            <w:pPr>
              <w:jc w:val="center"/>
            </w:pPr>
            <w:r w:rsidRPr="00F47750">
              <w:t>CEA</w:t>
            </w:r>
          </w:p>
        </w:tc>
        <w:tc>
          <w:tcPr>
            <w:tcW w:w="3397" w:type="dxa"/>
            <w:shd w:val="clear" w:color="auto" w:fill="92D050"/>
          </w:tcPr>
          <w:p w14:paraId="46EB726D" w14:textId="77777777" w:rsidR="00201F5E" w:rsidRPr="00F47750" w:rsidRDefault="004A5631">
            <w:pPr>
              <w:jc w:val="center"/>
            </w:pPr>
            <w:r w:rsidRPr="00F47750">
              <w:t>member (co-chair)</w:t>
            </w:r>
          </w:p>
        </w:tc>
      </w:tr>
      <w:tr w:rsidR="00201F5E" w:rsidRPr="00F47750" w14:paraId="09666951" w14:textId="77777777">
        <w:tc>
          <w:tcPr>
            <w:tcW w:w="4122" w:type="dxa"/>
          </w:tcPr>
          <w:p w14:paraId="570C0E23" w14:textId="77777777" w:rsidR="00201F5E" w:rsidRPr="00F47750" w:rsidRDefault="004A5631">
            <w:pPr>
              <w:jc w:val="both"/>
              <w:rPr>
                <w:b/>
              </w:rPr>
            </w:pPr>
            <w:r w:rsidRPr="00F47750">
              <w:t xml:space="preserve">Christian Linsmeier (CLR) </w:t>
            </w:r>
          </w:p>
        </w:tc>
        <w:tc>
          <w:tcPr>
            <w:tcW w:w="2109" w:type="dxa"/>
          </w:tcPr>
          <w:p w14:paraId="048743D6" w14:textId="77777777" w:rsidR="00201F5E" w:rsidRPr="00F47750" w:rsidRDefault="004A5631">
            <w:pPr>
              <w:jc w:val="center"/>
            </w:pPr>
            <w:r w:rsidRPr="00F47750">
              <w:t>FZJ</w:t>
            </w:r>
          </w:p>
        </w:tc>
        <w:tc>
          <w:tcPr>
            <w:tcW w:w="3397" w:type="dxa"/>
            <w:tcBorders>
              <w:bottom w:val="single" w:sz="4" w:space="0" w:color="000000"/>
            </w:tcBorders>
            <w:shd w:val="clear" w:color="auto" w:fill="92D050"/>
          </w:tcPr>
          <w:p w14:paraId="54422A87" w14:textId="77777777" w:rsidR="00201F5E" w:rsidRPr="00F47750" w:rsidRDefault="004A5631">
            <w:pPr>
              <w:jc w:val="center"/>
            </w:pPr>
            <w:r w:rsidRPr="00F47750">
              <w:t>member</w:t>
            </w:r>
          </w:p>
        </w:tc>
      </w:tr>
      <w:tr w:rsidR="00201F5E" w:rsidRPr="00F47750" w14:paraId="55A52021" w14:textId="77777777">
        <w:tc>
          <w:tcPr>
            <w:tcW w:w="4122" w:type="dxa"/>
          </w:tcPr>
          <w:p w14:paraId="38E30DF6" w14:textId="77777777" w:rsidR="00201F5E" w:rsidRPr="00F47750" w:rsidRDefault="004A5631">
            <w:pPr>
              <w:jc w:val="both"/>
              <w:rPr>
                <w:b/>
              </w:rPr>
            </w:pPr>
            <w:r w:rsidRPr="00F47750">
              <w:t xml:space="preserve">David Tskhakaya (DTA) </w:t>
            </w:r>
          </w:p>
        </w:tc>
        <w:tc>
          <w:tcPr>
            <w:tcW w:w="2109" w:type="dxa"/>
          </w:tcPr>
          <w:p w14:paraId="799B5F6B" w14:textId="77777777" w:rsidR="00201F5E" w:rsidRPr="00F47750" w:rsidRDefault="004A5631">
            <w:pPr>
              <w:jc w:val="center"/>
            </w:pPr>
            <w:r w:rsidRPr="00F47750">
              <w:t>IPP.CR</w:t>
            </w:r>
          </w:p>
        </w:tc>
        <w:tc>
          <w:tcPr>
            <w:tcW w:w="3397" w:type="dxa"/>
            <w:tcBorders>
              <w:bottom w:val="single" w:sz="4" w:space="0" w:color="000000"/>
            </w:tcBorders>
            <w:shd w:val="clear" w:color="auto" w:fill="92D050"/>
          </w:tcPr>
          <w:p w14:paraId="58A88FE5" w14:textId="77777777" w:rsidR="00201F5E" w:rsidRPr="00F47750" w:rsidRDefault="004A5631">
            <w:pPr>
              <w:jc w:val="center"/>
            </w:pPr>
            <w:r w:rsidRPr="00F47750">
              <w:t xml:space="preserve">participant </w:t>
            </w:r>
          </w:p>
        </w:tc>
      </w:tr>
      <w:tr w:rsidR="00201F5E" w:rsidRPr="00F47750" w14:paraId="39CE9990" w14:textId="77777777">
        <w:tc>
          <w:tcPr>
            <w:tcW w:w="4122" w:type="dxa"/>
          </w:tcPr>
          <w:p w14:paraId="3ACE66F5" w14:textId="77777777" w:rsidR="00201F5E" w:rsidRPr="00A4331D" w:rsidRDefault="004A5631">
            <w:pPr>
              <w:jc w:val="both"/>
              <w:rPr>
                <w:b/>
                <w:lang w:val="pt-PT"/>
              </w:rPr>
            </w:pPr>
            <w:r w:rsidRPr="00A4331D">
              <w:rPr>
                <w:lang w:val="pt-PT"/>
              </w:rPr>
              <w:t>Elena De La Luna (ELA)</w:t>
            </w:r>
          </w:p>
        </w:tc>
        <w:tc>
          <w:tcPr>
            <w:tcW w:w="2109" w:type="dxa"/>
          </w:tcPr>
          <w:p w14:paraId="1B509E19" w14:textId="77777777" w:rsidR="00201F5E" w:rsidRPr="00F47750" w:rsidRDefault="004A5631">
            <w:pPr>
              <w:jc w:val="center"/>
            </w:pPr>
            <w:r w:rsidRPr="00F47750">
              <w:t>CIEMAT</w:t>
            </w:r>
          </w:p>
        </w:tc>
        <w:tc>
          <w:tcPr>
            <w:tcW w:w="3397" w:type="dxa"/>
            <w:shd w:val="clear" w:color="auto" w:fill="FF0000"/>
          </w:tcPr>
          <w:p w14:paraId="7ECDD76E" w14:textId="77777777" w:rsidR="00201F5E" w:rsidRPr="00F47750" w:rsidRDefault="004A5631">
            <w:pPr>
              <w:jc w:val="center"/>
            </w:pPr>
            <w:r w:rsidRPr="00F47750">
              <w:t xml:space="preserve">participant </w:t>
            </w:r>
          </w:p>
        </w:tc>
      </w:tr>
      <w:tr w:rsidR="00201F5E" w:rsidRPr="00F47750" w14:paraId="3276DA00" w14:textId="77777777">
        <w:tc>
          <w:tcPr>
            <w:tcW w:w="4122" w:type="dxa"/>
          </w:tcPr>
          <w:p w14:paraId="45E5F3DE" w14:textId="77777777" w:rsidR="00201F5E" w:rsidRPr="00F47750" w:rsidRDefault="004A5631">
            <w:pPr>
              <w:jc w:val="both"/>
            </w:pPr>
            <w:r w:rsidRPr="00F47750">
              <w:t>Emmanuelle Tsitrone (ETE)</w:t>
            </w:r>
          </w:p>
        </w:tc>
        <w:tc>
          <w:tcPr>
            <w:tcW w:w="2109" w:type="dxa"/>
          </w:tcPr>
          <w:p w14:paraId="21C95B39" w14:textId="77777777" w:rsidR="00201F5E" w:rsidRPr="00F47750" w:rsidRDefault="004A5631">
            <w:pPr>
              <w:jc w:val="center"/>
            </w:pPr>
            <w:r w:rsidRPr="00F47750">
              <w:t>CEA</w:t>
            </w:r>
          </w:p>
        </w:tc>
        <w:tc>
          <w:tcPr>
            <w:tcW w:w="3397" w:type="dxa"/>
            <w:shd w:val="clear" w:color="auto" w:fill="92D050"/>
          </w:tcPr>
          <w:p w14:paraId="44BD6FCD" w14:textId="77777777" w:rsidR="00201F5E" w:rsidRPr="00F47750" w:rsidRDefault="004A5631">
            <w:pPr>
              <w:jc w:val="center"/>
            </w:pPr>
            <w:r w:rsidRPr="00F47750">
              <w:t>particpant</w:t>
            </w:r>
          </w:p>
        </w:tc>
      </w:tr>
      <w:tr w:rsidR="00201F5E" w:rsidRPr="00F47750" w14:paraId="12C9AC4C" w14:textId="77777777">
        <w:tc>
          <w:tcPr>
            <w:tcW w:w="4122" w:type="dxa"/>
          </w:tcPr>
          <w:p w14:paraId="1495F344" w14:textId="77777777" w:rsidR="00201F5E" w:rsidRPr="00F47750" w:rsidRDefault="004A5631">
            <w:pPr>
              <w:jc w:val="both"/>
            </w:pPr>
            <w:r w:rsidRPr="00F47750">
              <w:t>Frank Jenko (FJO)</w:t>
            </w:r>
          </w:p>
        </w:tc>
        <w:tc>
          <w:tcPr>
            <w:tcW w:w="2109" w:type="dxa"/>
          </w:tcPr>
          <w:p w14:paraId="57A23332" w14:textId="77777777" w:rsidR="00201F5E" w:rsidRPr="00F47750" w:rsidRDefault="004A5631">
            <w:pPr>
              <w:jc w:val="center"/>
            </w:pPr>
            <w:r w:rsidRPr="00F47750">
              <w:t>MPG</w:t>
            </w:r>
          </w:p>
        </w:tc>
        <w:tc>
          <w:tcPr>
            <w:tcW w:w="3397" w:type="dxa"/>
            <w:shd w:val="clear" w:color="auto" w:fill="92D050"/>
          </w:tcPr>
          <w:p w14:paraId="0492E78D" w14:textId="77777777" w:rsidR="00201F5E" w:rsidRPr="00F47750" w:rsidRDefault="004A5631">
            <w:pPr>
              <w:jc w:val="center"/>
            </w:pPr>
            <w:r w:rsidRPr="00F47750">
              <w:t>participant</w:t>
            </w:r>
          </w:p>
        </w:tc>
      </w:tr>
      <w:tr w:rsidR="00201F5E" w:rsidRPr="00F47750" w14:paraId="0650F058" w14:textId="77777777">
        <w:tc>
          <w:tcPr>
            <w:tcW w:w="4122" w:type="dxa"/>
          </w:tcPr>
          <w:p w14:paraId="5DE38931" w14:textId="77777777" w:rsidR="00201F5E" w:rsidRPr="00F47750" w:rsidRDefault="004A5631">
            <w:r w:rsidRPr="00F47750">
              <w:t>Gloria Falchetto (GFO) – partially substituting Xavier Litaudon</w:t>
            </w:r>
          </w:p>
        </w:tc>
        <w:tc>
          <w:tcPr>
            <w:tcW w:w="2109" w:type="dxa"/>
          </w:tcPr>
          <w:p w14:paraId="7D1315BB" w14:textId="77777777" w:rsidR="00201F5E" w:rsidRPr="00F47750" w:rsidRDefault="004A5631">
            <w:pPr>
              <w:jc w:val="center"/>
            </w:pPr>
            <w:r w:rsidRPr="00F47750">
              <w:t>CEA</w:t>
            </w:r>
          </w:p>
        </w:tc>
        <w:tc>
          <w:tcPr>
            <w:tcW w:w="3397" w:type="dxa"/>
            <w:shd w:val="clear" w:color="auto" w:fill="92D050"/>
          </w:tcPr>
          <w:p w14:paraId="6035AD94" w14:textId="77777777" w:rsidR="00201F5E" w:rsidRPr="00F47750" w:rsidRDefault="004A5631">
            <w:pPr>
              <w:jc w:val="center"/>
            </w:pPr>
            <w:r w:rsidRPr="00F47750">
              <w:t>participant</w:t>
            </w:r>
          </w:p>
        </w:tc>
      </w:tr>
      <w:tr w:rsidR="00201F5E" w:rsidRPr="00F47750" w14:paraId="2B8AB5BB" w14:textId="77777777">
        <w:tc>
          <w:tcPr>
            <w:tcW w:w="4122" w:type="dxa"/>
          </w:tcPr>
          <w:p w14:paraId="6A2110D2" w14:textId="77777777" w:rsidR="00201F5E" w:rsidRPr="00F47750" w:rsidRDefault="004A5631">
            <w:pPr>
              <w:jc w:val="both"/>
              <w:rPr>
                <w:b/>
              </w:rPr>
            </w:pPr>
            <w:r w:rsidRPr="00F47750">
              <w:t>Gregorio Vlad (GVD)</w:t>
            </w:r>
          </w:p>
        </w:tc>
        <w:tc>
          <w:tcPr>
            <w:tcW w:w="2109" w:type="dxa"/>
          </w:tcPr>
          <w:p w14:paraId="118F329E" w14:textId="77777777" w:rsidR="00201F5E" w:rsidRPr="00F47750" w:rsidRDefault="004A5631">
            <w:pPr>
              <w:jc w:val="center"/>
            </w:pPr>
            <w:r w:rsidRPr="00F47750">
              <w:t>ENEA</w:t>
            </w:r>
          </w:p>
        </w:tc>
        <w:tc>
          <w:tcPr>
            <w:tcW w:w="3397" w:type="dxa"/>
            <w:tcBorders>
              <w:bottom w:val="single" w:sz="4" w:space="0" w:color="000000"/>
            </w:tcBorders>
            <w:shd w:val="clear" w:color="auto" w:fill="92D050"/>
          </w:tcPr>
          <w:p w14:paraId="3D958135" w14:textId="77777777" w:rsidR="00201F5E" w:rsidRPr="00F47750" w:rsidRDefault="004A5631">
            <w:pPr>
              <w:jc w:val="center"/>
            </w:pPr>
            <w:r w:rsidRPr="00F47750">
              <w:t xml:space="preserve">member </w:t>
            </w:r>
          </w:p>
        </w:tc>
      </w:tr>
      <w:tr w:rsidR="00201F5E" w:rsidRPr="00F47750" w14:paraId="7B824F72" w14:textId="77777777">
        <w:tc>
          <w:tcPr>
            <w:tcW w:w="4122" w:type="dxa"/>
          </w:tcPr>
          <w:p w14:paraId="036A9ADB" w14:textId="77777777" w:rsidR="00201F5E" w:rsidRPr="00F47750" w:rsidRDefault="004A5631">
            <w:pPr>
              <w:jc w:val="both"/>
              <w:rPr>
                <w:b/>
              </w:rPr>
            </w:pPr>
            <w:r w:rsidRPr="00F47750">
              <w:t>Igor Garkusha (IGA)</w:t>
            </w:r>
          </w:p>
        </w:tc>
        <w:tc>
          <w:tcPr>
            <w:tcW w:w="2109" w:type="dxa"/>
          </w:tcPr>
          <w:p w14:paraId="2BC387D2" w14:textId="77777777" w:rsidR="00201F5E" w:rsidRPr="00F47750" w:rsidRDefault="004A5631">
            <w:pPr>
              <w:jc w:val="center"/>
            </w:pPr>
            <w:r w:rsidRPr="00F47750">
              <w:t>KIPT</w:t>
            </w:r>
          </w:p>
        </w:tc>
        <w:tc>
          <w:tcPr>
            <w:tcW w:w="3397" w:type="dxa"/>
            <w:shd w:val="clear" w:color="auto" w:fill="FF0000"/>
          </w:tcPr>
          <w:p w14:paraId="073E48FA" w14:textId="77777777" w:rsidR="00201F5E" w:rsidRPr="00F47750" w:rsidRDefault="004A5631">
            <w:pPr>
              <w:jc w:val="center"/>
            </w:pPr>
            <w:r w:rsidRPr="00F47750">
              <w:t>member</w:t>
            </w:r>
          </w:p>
        </w:tc>
      </w:tr>
      <w:tr w:rsidR="00201F5E" w:rsidRPr="00F47750" w14:paraId="78761AB8" w14:textId="77777777">
        <w:tc>
          <w:tcPr>
            <w:tcW w:w="4122" w:type="dxa"/>
          </w:tcPr>
          <w:p w14:paraId="512EC432" w14:textId="77777777" w:rsidR="00201F5E" w:rsidRPr="00F47750" w:rsidRDefault="004A5631">
            <w:pPr>
              <w:jc w:val="both"/>
              <w:rPr>
                <w:b/>
              </w:rPr>
            </w:pPr>
            <w:r w:rsidRPr="00F47750">
              <w:t>Jonathan Graves (JGS)</w:t>
            </w:r>
          </w:p>
        </w:tc>
        <w:tc>
          <w:tcPr>
            <w:tcW w:w="2109" w:type="dxa"/>
          </w:tcPr>
          <w:p w14:paraId="0A298EB4" w14:textId="77777777" w:rsidR="00201F5E" w:rsidRPr="00F47750" w:rsidRDefault="004A5631">
            <w:pPr>
              <w:jc w:val="center"/>
            </w:pPr>
            <w:r w:rsidRPr="00F47750">
              <w:t>EPFL</w:t>
            </w:r>
          </w:p>
        </w:tc>
        <w:tc>
          <w:tcPr>
            <w:tcW w:w="3397" w:type="dxa"/>
            <w:tcBorders>
              <w:bottom w:val="single" w:sz="4" w:space="0" w:color="000000"/>
            </w:tcBorders>
            <w:shd w:val="clear" w:color="auto" w:fill="92D050"/>
          </w:tcPr>
          <w:p w14:paraId="77544F60" w14:textId="77777777" w:rsidR="00201F5E" w:rsidRPr="00F47750" w:rsidRDefault="004A5631">
            <w:pPr>
              <w:jc w:val="center"/>
            </w:pPr>
            <w:r w:rsidRPr="00F47750">
              <w:rPr>
                <w:shd w:val="clear" w:color="auto" w:fill="92D050"/>
              </w:rPr>
              <w:t>participant (obse</w:t>
            </w:r>
            <w:r w:rsidRPr="00F47750">
              <w:t>rver)</w:t>
            </w:r>
          </w:p>
        </w:tc>
      </w:tr>
      <w:tr w:rsidR="00201F5E" w:rsidRPr="00F47750" w14:paraId="34A54400" w14:textId="77777777">
        <w:tc>
          <w:tcPr>
            <w:tcW w:w="4122" w:type="dxa"/>
          </w:tcPr>
          <w:p w14:paraId="65EC06FE" w14:textId="77777777" w:rsidR="00201F5E" w:rsidRPr="00F47750" w:rsidRDefault="004A5631">
            <w:pPr>
              <w:jc w:val="both"/>
              <w:rPr>
                <w:b/>
              </w:rPr>
            </w:pPr>
            <w:r w:rsidRPr="00F47750">
              <w:t>Kristel Crombe (KCE)</w:t>
            </w:r>
          </w:p>
        </w:tc>
        <w:tc>
          <w:tcPr>
            <w:tcW w:w="2109" w:type="dxa"/>
          </w:tcPr>
          <w:p w14:paraId="2AD52BBF" w14:textId="77777777" w:rsidR="00201F5E" w:rsidRPr="00F47750" w:rsidRDefault="004A5631">
            <w:pPr>
              <w:jc w:val="center"/>
            </w:pPr>
            <w:r w:rsidRPr="00F47750">
              <w:t>LPP-ERM-KMS</w:t>
            </w:r>
          </w:p>
        </w:tc>
        <w:tc>
          <w:tcPr>
            <w:tcW w:w="3397" w:type="dxa"/>
            <w:shd w:val="clear" w:color="auto" w:fill="92D050"/>
          </w:tcPr>
          <w:p w14:paraId="4EFC0053" w14:textId="77777777" w:rsidR="00201F5E" w:rsidRPr="00F47750" w:rsidRDefault="004A5631">
            <w:pPr>
              <w:jc w:val="center"/>
            </w:pPr>
            <w:r w:rsidRPr="00F47750">
              <w:t>member</w:t>
            </w:r>
          </w:p>
        </w:tc>
      </w:tr>
      <w:tr w:rsidR="00201F5E" w:rsidRPr="00F47750" w14:paraId="18879B8C" w14:textId="77777777">
        <w:tc>
          <w:tcPr>
            <w:tcW w:w="4122" w:type="dxa"/>
          </w:tcPr>
          <w:p w14:paraId="432E714B" w14:textId="77777777" w:rsidR="00201F5E" w:rsidRPr="00F47750" w:rsidRDefault="004A5631">
            <w:pPr>
              <w:jc w:val="both"/>
              <w:rPr>
                <w:b/>
              </w:rPr>
            </w:pPr>
            <w:r w:rsidRPr="00F47750">
              <w:t xml:space="preserve">M.J. Pueschel (MPL) </w:t>
            </w:r>
          </w:p>
        </w:tc>
        <w:tc>
          <w:tcPr>
            <w:tcW w:w="2109" w:type="dxa"/>
          </w:tcPr>
          <w:p w14:paraId="67BD140C" w14:textId="77777777" w:rsidR="00201F5E" w:rsidRPr="00F47750" w:rsidRDefault="004A5631">
            <w:pPr>
              <w:jc w:val="center"/>
            </w:pPr>
            <w:r w:rsidRPr="00F47750">
              <w:t>DIFFER</w:t>
            </w:r>
          </w:p>
        </w:tc>
        <w:tc>
          <w:tcPr>
            <w:tcW w:w="3397" w:type="dxa"/>
            <w:shd w:val="clear" w:color="auto" w:fill="92D050"/>
          </w:tcPr>
          <w:p w14:paraId="5BB70D57" w14:textId="77777777" w:rsidR="00201F5E" w:rsidRPr="00F47750" w:rsidRDefault="004A5631">
            <w:pPr>
              <w:jc w:val="center"/>
            </w:pPr>
            <w:r w:rsidRPr="00F47750">
              <w:t>member</w:t>
            </w:r>
          </w:p>
        </w:tc>
      </w:tr>
      <w:tr w:rsidR="00201F5E" w:rsidRPr="00F47750" w14:paraId="5EB2CD57" w14:textId="77777777">
        <w:tc>
          <w:tcPr>
            <w:tcW w:w="4122" w:type="dxa"/>
          </w:tcPr>
          <w:p w14:paraId="256714A4" w14:textId="77777777" w:rsidR="00201F5E" w:rsidRPr="00F47750" w:rsidRDefault="004A5631">
            <w:pPr>
              <w:jc w:val="both"/>
            </w:pPr>
            <w:r w:rsidRPr="00F47750">
              <w:t>Marcin Jakubowski (MJI)</w:t>
            </w:r>
          </w:p>
        </w:tc>
        <w:tc>
          <w:tcPr>
            <w:tcW w:w="2109" w:type="dxa"/>
          </w:tcPr>
          <w:p w14:paraId="7E8F95B1" w14:textId="77777777" w:rsidR="00201F5E" w:rsidRPr="00F47750" w:rsidRDefault="004A5631">
            <w:pPr>
              <w:jc w:val="center"/>
            </w:pPr>
            <w:r w:rsidRPr="00F47750">
              <w:t>MPG</w:t>
            </w:r>
          </w:p>
        </w:tc>
        <w:tc>
          <w:tcPr>
            <w:tcW w:w="3397" w:type="dxa"/>
            <w:shd w:val="clear" w:color="auto" w:fill="92D050"/>
          </w:tcPr>
          <w:p w14:paraId="656E9764" w14:textId="77777777" w:rsidR="00201F5E" w:rsidRPr="00F47750" w:rsidRDefault="004A5631">
            <w:pPr>
              <w:jc w:val="center"/>
            </w:pPr>
            <w:r w:rsidRPr="00F47750">
              <w:t>participant</w:t>
            </w:r>
          </w:p>
        </w:tc>
      </w:tr>
      <w:tr w:rsidR="00201F5E" w:rsidRPr="00F47750" w14:paraId="549B928B" w14:textId="77777777">
        <w:tc>
          <w:tcPr>
            <w:tcW w:w="4122" w:type="dxa"/>
          </w:tcPr>
          <w:p w14:paraId="0C7C5FAB" w14:textId="77777777" w:rsidR="00201F5E" w:rsidRPr="00F47750" w:rsidRDefault="004A5631">
            <w:pPr>
              <w:jc w:val="both"/>
              <w:rPr>
                <w:b/>
              </w:rPr>
            </w:pPr>
            <w:r w:rsidRPr="00F47750">
              <w:t>Markus Airila (MAA)</w:t>
            </w:r>
          </w:p>
        </w:tc>
        <w:tc>
          <w:tcPr>
            <w:tcW w:w="2109" w:type="dxa"/>
          </w:tcPr>
          <w:p w14:paraId="1A6EED87" w14:textId="77777777" w:rsidR="00201F5E" w:rsidRPr="00F47750" w:rsidRDefault="004A5631">
            <w:pPr>
              <w:jc w:val="center"/>
            </w:pPr>
            <w:r w:rsidRPr="00F47750">
              <w:t>VTT</w:t>
            </w:r>
          </w:p>
        </w:tc>
        <w:tc>
          <w:tcPr>
            <w:tcW w:w="3397" w:type="dxa"/>
            <w:shd w:val="clear" w:color="auto" w:fill="FF0000"/>
          </w:tcPr>
          <w:p w14:paraId="2C9B15AF" w14:textId="77777777" w:rsidR="00201F5E" w:rsidRPr="00F47750" w:rsidRDefault="004A5631">
            <w:pPr>
              <w:jc w:val="center"/>
            </w:pPr>
            <w:r w:rsidRPr="00F47750">
              <w:t xml:space="preserve">participant </w:t>
            </w:r>
          </w:p>
        </w:tc>
      </w:tr>
      <w:tr w:rsidR="00201F5E" w:rsidRPr="00F47750" w14:paraId="574FDC52" w14:textId="77777777">
        <w:tc>
          <w:tcPr>
            <w:tcW w:w="4122" w:type="dxa"/>
          </w:tcPr>
          <w:p w14:paraId="6F51D2A2" w14:textId="77777777" w:rsidR="00201F5E" w:rsidRPr="00F47750" w:rsidRDefault="004A5631">
            <w:pPr>
              <w:jc w:val="both"/>
              <w:rPr>
                <w:b/>
              </w:rPr>
            </w:pPr>
            <w:r w:rsidRPr="00F47750">
              <w:t>Mihaela Ionescu-Bujor (MIR)</w:t>
            </w:r>
          </w:p>
        </w:tc>
        <w:tc>
          <w:tcPr>
            <w:tcW w:w="2109" w:type="dxa"/>
          </w:tcPr>
          <w:p w14:paraId="310A7F86" w14:textId="77777777" w:rsidR="00201F5E" w:rsidRPr="00F47750" w:rsidRDefault="004A5631">
            <w:pPr>
              <w:jc w:val="center"/>
            </w:pPr>
            <w:r w:rsidRPr="00F47750">
              <w:t>KIT</w:t>
            </w:r>
          </w:p>
        </w:tc>
        <w:tc>
          <w:tcPr>
            <w:tcW w:w="3397" w:type="dxa"/>
            <w:shd w:val="clear" w:color="auto" w:fill="FF0000"/>
          </w:tcPr>
          <w:p w14:paraId="7ACAF617" w14:textId="77777777" w:rsidR="00201F5E" w:rsidRPr="00F47750" w:rsidRDefault="004A5631">
            <w:pPr>
              <w:jc w:val="center"/>
            </w:pPr>
            <w:r w:rsidRPr="00F47750">
              <w:t xml:space="preserve">participant </w:t>
            </w:r>
          </w:p>
        </w:tc>
      </w:tr>
      <w:tr w:rsidR="00201F5E" w:rsidRPr="00F47750" w14:paraId="576B3160" w14:textId="77777777">
        <w:tc>
          <w:tcPr>
            <w:tcW w:w="4122" w:type="dxa"/>
          </w:tcPr>
          <w:p w14:paraId="2DC41B51" w14:textId="77777777" w:rsidR="00201F5E" w:rsidRPr="00F47750" w:rsidRDefault="004A5631">
            <w:pPr>
              <w:jc w:val="both"/>
            </w:pPr>
            <w:r w:rsidRPr="00F47750">
              <w:t>Nicola Vianello (NVO)</w:t>
            </w:r>
          </w:p>
        </w:tc>
        <w:tc>
          <w:tcPr>
            <w:tcW w:w="2109" w:type="dxa"/>
          </w:tcPr>
          <w:p w14:paraId="5758D0FC" w14:textId="77777777" w:rsidR="00201F5E" w:rsidRPr="00F47750" w:rsidRDefault="004A5631">
            <w:pPr>
              <w:jc w:val="center"/>
            </w:pPr>
            <w:r w:rsidRPr="00F47750">
              <w:t>ENEA</w:t>
            </w:r>
          </w:p>
        </w:tc>
        <w:tc>
          <w:tcPr>
            <w:tcW w:w="3397" w:type="dxa"/>
            <w:shd w:val="clear" w:color="auto" w:fill="92D050"/>
          </w:tcPr>
          <w:p w14:paraId="0556363B" w14:textId="77777777" w:rsidR="00201F5E" w:rsidRPr="00F47750" w:rsidRDefault="004A5631">
            <w:pPr>
              <w:jc w:val="center"/>
            </w:pPr>
            <w:r w:rsidRPr="00F47750">
              <w:t>participant</w:t>
            </w:r>
          </w:p>
        </w:tc>
      </w:tr>
      <w:tr w:rsidR="00201F5E" w:rsidRPr="00F47750" w14:paraId="72E5849D" w14:textId="77777777">
        <w:tc>
          <w:tcPr>
            <w:tcW w:w="4122" w:type="dxa"/>
          </w:tcPr>
          <w:p w14:paraId="465215B4" w14:textId="77777777" w:rsidR="00201F5E" w:rsidRPr="00F47750" w:rsidRDefault="004A5631">
            <w:pPr>
              <w:jc w:val="both"/>
              <w:rPr>
                <w:b/>
              </w:rPr>
            </w:pPr>
            <w:r w:rsidRPr="00F47750">
              <w:t>Primoz Pelicon (PPN)</w:t>
            </w:r>
          </w:p>
        </w:tc>
        <w:tc>
          <w:tcPr>
            <w:tcW w:w="2109" w:type="dxa"/>
          </w:tcPr>
          <w:p w14:paraId="56176E76" w14:textId="77777777" w:rsidR="00201F5E" w:rsidRPr="00F47750" w:rsidRDefault="004A5631">
            <w:pPr>
              <w:jc w:val="center"/>
            </w:pPr>
            <w:r w:rsidRPr="00F47750">
              <w:t>JSI</w:t>
            </w:r>
          </w:p>
        </w:tc>
        <w:tc>
          <w:tcPr>
            <w:tcW w:w="3397" w:type="dxa"/>
            <w:shd w:val="clear" w:color="auto" w:fill="92D050"/>
          </w:tcPr>
          <w:p w14:paraId="5BF57710" w14:textId="77777777" w:rsidR="00201F5E" w:rsidRPr="00F47750" w:rsidRDefault="004A5631">
            <w:pPr>
              <w:jc w:val="center"/>
            </w:pPr>
            <w:r w:rsidRPr="00F47750">
              <w:t>member</w:t>
            </w:r>
          </w:p>
        </w:tc>
      </w:tr>
      <w:tr w:rsidR="00201F5E" w:rsidRPr="00F47750" w14:paraId="723CF001" w14:textId="77777777">
        <w:tc>
          <w:tcPr>
            <w:tcW w:w="4122" w:type="dxa"/>
          </w:tcPr>
          <w:p w14:paraId="6A1D7923" w14:textId="77777777" w:rsidR="00201F5E" w:rsidRPr="00F47750" w:rsidRDefault="004A5631">
            <w:pPr>
              <w:jc w:val="both"/>
              <w:rPr>
                <w:b/>
              </w:rPr>
            </w:pPr>
            <w:r w:rsidRPr="00F47750">
              <w:t>Pär Strand (PSD)</w:t>
            </w:r>
          </w:p>
        </w:tc>
        <w:tc>
          <w:tcPr>
            <w:tcW w:w="2109" w:type="dxa"/>
          </w:tcPr>
          <w:p w14:paraId="07BD2888" w14:textId="77777777" w:rsidR="00201F5E" w:rsidRPr="00F47750" w:rsidRDefault="004A5631">
            <w:pPr>
              <w:jc w:val="center"/>
            </w:pPr>
            <w:r w:rsidRPr="00F47750">
              <w:t>VR</w:t>
            </w:r>
          </w:p>
        </w:tc>
        <w:tc>
          <w:tcPr>
            <w:tcW w:w="3397" w:type="dxa"/>
            <w:shd w:val="clear" w:color="auto" w:fill="92D050"/>
          </w:tcPr>
          <w:p w14:paraId="7EC8A3B2" w14:textId="77777777" w:rsidR="00201F5E" w:rsidRPr="00F47750" w:rsidRDefault="004A5631">
            <w:pPr>
              <w:jc w:val="center"/>
            </w:pPr>
            <w:r w:rsidRPr="00F47750">
              <w:t xml:space="preserve">participant </w:t>
            </w:r>
          </w:p>
        </w:tc>
      </w:tr>
      <w:tr w:rsidR="00201F5E" w:rsidRPr="00F47750" w14:paraId="41D3ACD0" w14:textId="77777777">
        <w:tc>
          <w:tcPr>
            <w:tcW w:w="4122" w:type="dxa"/>
          </w:tcPr>
          <w:p w14:paraId="26D03872" w14:textId="77777777" w:rsidR="00201F5E" w:rsidRPr="00F47750" w:rsidRDefault="004A5631">
            <w:pPr>
              <w:jc w:val="both"/>
            </w:pPr>
            <w:r w:rsidRPr="00F47750">
              <w:t>Robert Wolf (RWF)</w:t>
            </w:r>
          </w:p>
        </w:tc>
        <w:tc>
          <w:tcPr>
            <w:tcW w:w="2109" w:type="dxa"/>
          </w:tcPr>
          <w:p w14:paraId="1D123E6A" w14:textId="77777777" w:rsidR="00201F5E" w:rsidRPr="00F47750" w:rsidRDefault="004A5631">
            <w:pPr>
              <w:jc w:val="center"/>
            </w:pPr>
            <w:r w:rsidRPr="00F47750">
              <w:t>MPG</w:t>
            </w:r>
          </w:p>
        </w:tc>
        <w:tc>
          <w:tcPr>
            <w:tcW w:w="3397" w:type="dxa"/>
            <w:shd w:val="clear" w:color="auto" w:fill="92D050"/>
          </w:tcPr>
          <w:p w14:paraId="5FF1298B" w14:textId="77777777" w:rsidR="00201F5E" w:rsidRPr="00F47750" w:rsidRDefault="004A5631">
            <w:pPr>
              <w:jc w:val="center"/>
            </w:pPr>
            <w:r w:rsidRPr="00F47750">
              <w:t>member</w:t>
            </w:r>
          </w:p>
        </w:tc>
      </w:tr>
      <w:tr w:rsidR="00201F5E" w:rsidRPr="00F47750" w14:paraId="71B81B3C" w14:textId="77777777">
        <w:tc>
          <w:tcPr>
            <w:tcW w:w="4122" w:type="dxa"/>
          </w:tcPr>
          <w:p w14:paraId="70996FF1" w14:textId="77777777" w:rsidR="00201F5E" w:rsidRPr="00F47750" w:rsidRDefault="004A5631">
            <w:pPr>
              <w:jc w:val="both"/>
              <w:rPr>
                <w:b/>
              </w:rPr>
            </w:pPr>
            <w:r w:rsidRPr="00F47750">
              <w:t>Sebastijan Brezinsek (SBK)</w:t>
            </w:r>
          </w:p>
        </w:tc>
        <w:tc>
          <w:tcPr>
            <w:tcW w:w="2109" w:type="dxa"/>
          </w:tcPr>
          <w:p w14:paraId="49685C39" w14:textId="77777777" w:rsidR="00201F5E" w:rsidRPr="00F47750" w:rsidRDefault="004A5631">
            <w:pPr>
              <w:jc w:val="center"/>
            </w:pPr>
            <w:r w:rsidRPr="00F47750">
              <w:t>FZJ</w:t>
            </w:r>
          </w:p>
        </w:tc>
        <w:tc>
          <w:tcPr>
            <w:tcW w:w="3397" w:type="dxa"/>
            <w:shd w:val="clear" w:color="auto" w:fill="92D050"/>
          </w:tcPr>
          <w:p w14:paraId="43A6D14C" w14:textId="77777777" w:rsidR="00201F5E" w:rsidRPr="00F47750" w:rsidRDefault="004A5631">
            <w:pPr>
              <w:jc w:val="center"/>
            </w:pPr>
            <w:r w:rsidRPr="00F47750">
              <w:t>participant</w:t>
            </w:r>
          </w:p>
        </w:tc>
      </w:tr>
      <w:tr w:rsidR="00201F5E" w:rsidRPr="00F47750" w14:paraId="0D5EDD93" w14:textId="77777777">
        <w:tc>
          <w:tcPr>
            <w:tcW w:w="4122" w:type="dxa"/>
          </w:tcPr>
          <w:p w14:paraId="3EF9C9B4" w14:textId="77777777" w:rsidR="00201F5E" w:rsidRPr="00F47750" w:rsidRDefault="004A5631">
            <w:pPr>
              <w:jc w:val="both"/>
            </w:pPr>
            <w:r w:rsidRPr="00F47750">
              <w:t>Susana Clement Lorenzo (SCL)</w:t>
            </w:r>
          </w:p>
        </w:tc>
        <w:tc>
          <w:tcPr>
            <w:tcW w:w="2109" w:type="dxa"/>
          </w:tcPr>
          <w:p w14:paraId="0FBBD071" w14:textId="77777777" w:rsidR="00201F5E" w:rsidRPr="00F47750" w:rsidRDefault="004A5631">
            <w:pPr>
              <w:jc w:val="center"/>
            </w:pPr>
            <w:r w:rsidRPr="00F47750">
              <w:t>F4E</w:t>
            </w:r>
          </w:p>
        </w:tc>
        <w:tc>
          <w:tcPr>
            <w:tcW w:w="3397" w:type="dxa"/>
            <w:shd w:val="clear" w:color="auto" w:fill="FF0000"/>
          </w:tcPr>
          <w:p w14:paraId="33382E8E" w14:textId="77777777" w:rsidR="00201F5E" w:rsidRPr="00F47750" w:rsidRDefault="004A5631">
            <w:pPr>
              <w:jc w:val="center"/>
            </w:pPr>
            <w:r w:rsidRPr="00F47750">
              <w:t>participant (observer)</w:t>
            </w:r>
          </w:p>
        </w:tc>
      </w:tr>
      <w:tr w:rsidR="00201F5E" w:rsidRPr="00F47750" w14:paraId="2F1405F2" w14:textId="77777777">
        <w:tc>
          <w:tcPr>
            <w:tcW w:w="4122" w:type="dxa"/>
          </w:tcPr>
          <w:p w14:paraId="0B66F7AB" w14:textId="77777777" w:rsidR="00201F5E" w:rsidRPr="00F47750" w:rsidRDefault="004A5631">
            <w:pPr>
              <w:jc w:val="both"/>
              <w:rPr>
                <w:b/>
              </w:rPr>
            </w:pPr>
            <w:r w:rsidRPr="00F47750">
              <w:t>Teddy Craciunescu (TCU)</w:t>
            </w:r>
          </w:p>
        </w:tc>
        <w:tc>
          <w:tcPr>
            <w:tcW w:w="2109" w:type="dxa"/>
          </w:tcPr>
          <w:p w14:paraId="0838157E" w14:textId="77777777" w:rsidR="00201F5E" w:rsidRPr="00F47750" w:rsidRDefault="004A5631">
            <w:pPr>
              <w:jc w:val="center"/>
            </w:pPr>
            <w:r w:rsidRPr="00F47750">
              <w:t>IAP</w:t>
            </w:r>
          </w:p>
        </w:tc>
        <w:tc>
          <w:tcPr>
            <w:tcW w:w="3397" w:type="dxa"/>
            <w:shd w:val="clear" w:color="auto" w:fill="92D050"/>
          </w:tcPr>
          <w:p w14:paraId="6A9D495B" w14:textId="77777777" w:rsidR="00201F5E" w:rsidRPr="00F47750" w:rsidRDefault="004A5631">
            <w:pPr>
              <w:jc w:val="center"/>
            </w:pPr>
            <w:r w:rsidRPr="00F47750">
              <w:t>participant (2025)</w:t>
            </w:r>
          </w:p>
        </w:tc>
      </w:tr>
      <w:tr w:rsidR="00201F5E" w:rsidRPr="00F47750" w14:paraId="421AD366" w14:textId="77777777">
        <w:tc>
          <w:tcPr>
            <w:tcW w:w="4122" w:type="dxa"/>
          </w:tcPr>
          <w:p w14:paraId="2E34DF3F" w14:textId="77777777" w:rsidR="00201F5E" w:rsidRPr="00F47750" w:rsidRDefault="004A5631">
            <w:pPr>
              <w:jc w:val="both"/>
              <w:rPr>
                <w:b/>
              </w:rPr>
            </w:pPr>
            <w:r w:rsidRPr="00F47750">
              <w:t>William Morris (WMS)</w:t>
            </w:r>
          </w:p>
        </w:tc>
        <w:tc>
          <w:tcPr>
            <w:tcW w:w="2109" w:type="dxa"/>
          </w:tcPr>
          <w:p w14:paraId="3D652E8E" w14:textId="77777777" w:rsidR="00201F5E" w:rsidRPr="00F47750" w:rsidRDefault="004A5631">
            <w:pPr>
              <w:jc w:val="center"/>
            </w:pPr>
            <w:r w:rsidRPr="00F47750">
              <w:t>UKAEA</w:t>
            </w:r>
          </w:p>
        </w:tc>
        <w:tc>
          <w:tcPr>
            <w:tcW w:w="3397" w:type="dxa"/>
            <w:shd w:val="clear" w:color="auto" w:fill="92D050"/>
          </w:tcPr>
          <w:p w14:paraId="6DB7E00A" w14:textId="77777777" w:rsidR="00201F5E" w:rsidRPr="00F47750" w:rsidRDefault="004A5631">
            <w:pPr>
              <w:jc w:val="center"/>
            </w:pPr>
            <w:r w:rsidRPr="00F47750">
              <w:t>participant (observer)</w:t>
            </w:r>
          </w:p>
        </w:tc>
      </w:tr>
      <w:tr w:rsidR="00201F5E" w:rsidRPr="00F47750" w14:paraId="1514CF5C" w14:textId="77777777">
        <w:tc>
          <w:tcPr>
            <w:tcW w:w="4122" w:type="dxa"/>
          </w:tcPr>
          <w:p w14:paraId="1A2CBBF6" w14:textId="77777777" w:rsidR="00201F5E" w:rsidRPr="00F47750" w:rsidRDefault="004A5631">
            <w:pPr>
              <w:jc w:val="both"/>
              <w:rPr>
                <w:b/>
              </w:rPr>
            </w:pPr>
            <w:r w:rsidRPr="00F47750">
              <w:t>Xavier Litaudon (XLN)</w:t>
            </w:r>
          </w:p>
        </w:tc>
        <w:tc>
          <w:tcPr>
            <w:tcW w:w="2109" w:type="dxa"/>
          </w:tcPr>
          <w:p w14:paraId="41337FEB" w14:textId="77777777" w:rsidR="00201F5E" w:rsidRPr="00F47750" w:rsidRDefault="004A5631">
            <w:pPr>
              <w:jc w:val="center"/>
            </w:pPr>
            <w:r w:rsidRPr="00F47750">
              <w:t>CEA</w:t>
            </w:r>
          </w:p>
        </w:tc>
        <w:tc>
          <w:tcPr>
            <w:tcW w:w="3397" w:type="dxa"/>
            <w:shd w:val="clear" w:color="auto" w:fill="92D050"/>
          </w:tcPr>
          <w:p w14:paraId="6FBF3302" w14:textId="77777777" w:rsidR="00201F5E" w:rsidRPr="00F47750" w:rsidRDefault="004A5631">
            <w:pPr>
              <w:jc w:val="center"/>
            </w:pPr>
            <w:r w:rsidRPr="00F47750">
              <w:t>participant</w:t>
            </w:r>
          </w:p>
        </w:tc>
      </w:tr>
      <w:tr w:rsidR="00201F5E" w:rsidRPr="00F47750" w14:paraId="6E9F64E6" w14:textId="77777777">
        <w:tc>
          <w:tcPr>
            <w:tcW w:w="4122" w:type="dxa"/>
          </w:tcPr>
          <w:p w14:paraId="5A63CB2C" w14:textId="77777777" w:rsidR="00201F5E" w:rsidRPr="00F47750" w:rsidRDefault="004A5631">
            <w:pPr>
              <w:jc w:val="both"/>
              <w:rPr>
                <w:b/>
              </w:rPr>
            </w:pPr>
            <w:r w:rsidRPr="00F47750">
              <w:t>Yannis Kominis (YKS)</w:t>
            </w:r>
          </w:p>
        </w:tc>
        <w:tc>
          <w:tcPr>
            <w:tcW w:w="2109" w:type="dxa"/>
          </w:tcPr>
          <w:p w14:paraId="41762D27" w14:textId="77777777" w:rsidR="00201F5E" w:rsidRPr="00F47750" w:rsidRDefault="004A5631">
            <w:pPr>
              <w:jc w:val="center"/>
            </w:pPr>
            <w:r w:rsidRPr="00F47750">
              <w:t>NCSRD</w:t>
            </w:r>
          </w:p>
        </w:tc>
        <w:tc>
          <w:tcPr>
            <w:tcW w:w="3397" w:type="dxa"/>
            <w:shd w:val="clear" w:color="auto" w:fill="92D050"/>
          </w:tcPr>
          <w:p w14:paraId="6DAF06A9" w14:textId="77777777" w:rsidR="00201F5E" w:rsidRPr="00F47750" w:rsidRDefault="004A5631">
            <w:pPr>
              <w:jc w:val="center"/>
            </w:pPr>
            <w:r w:rsidRPr="00F47750">
              <w:t>member</w:t>
            </w:r>
          </w:p>
        </w:tc>
      </w:tr>
    </w:tbl>
    <w:p w14:paraId="73EEADC8" w14:textId="77777777" w:rsidR="00201F5E" w:rsidRPr="00F47750" w:rsidRDefault="00201F5E">
      <w:pPr>
        <w:spacing w:after="240"/>
        <w:jc w:val="center"/>
        <w:rPr>
          <w:rFonts w:ascii="Cambria" w:eastAsia="Cambria" w:hAnsi="Cambria" w:cs="Cambria"/>
          <w:b/>
          <w:sz w:val="24"/>
        </w:rPr>
      </w:pPr>
    </w:p>
    <w:p w14:paraId="268DD6F5" w14:textId="77777777" w:rsidR="00201F5E" w:rsidRPr="00F47750" w:rsidRDefault="00201F5E">
      <w:pPr>
        <w:jc w:val="center"/>
        <w:rPr>
          <w:rFonts w:ascii="Cambria" w:eastAsia="Cambria" w:hAnsi="Cambria" w:cs="Cambria"/>
          <w:b/>
          <w:sz w:val="24"/>
        </w:rPr>
      </w:pPr>
    </w:p>
    <w:p w14:paraId="2A7C2DE0" w14:textId="77777777" w:rsidR="00201F5E" w:rsidRPr="00F47750" w:rsidRDefault="004A5631">
      <w:pPr>
        <w:rPr>
          <w:rFonts w:ascii="Cambria" w:eastAsia="Cambria" w:hAnsi="Cambria" w:cs="Cambria"/>
          <w:b/>
          <w:sz w:val="24"/>
        </w:rPr>
      </w:pPr>
      <w:r w:rsidRPr="00F47750">
        <w:br w:type="page"/>
      </w:r>
    </w:p>
    <w:p w14:paraId="78F8BF0A" w14:textId="77777777" w:rsidR="00201F5E" w:rsidRPr="00F47750" w:rsidRDefault="00201F5E">
      <w:pPr>
        <w:rPr>
          <w:rFonts w:ascii="Cambria" w:eastAsia="Cambria" w:hAnsi="Cambria" w:cs="Cambria"/>
          <w:b/>
          <w:sz w:val="24"/>
        </w:rPr>
      </w:pPr>
    </w:p>
    <w:p w14:paraId="79C5EC93" w14:textId="77777777" w:rsidR="00201F5E" w:rsidRPr="00F47750" w:rsidRDefault="004A5631">
      <w:pPr>
        <w:jc w:val="center"/>
        <w:rPr>
          <w:rFonts w:ascii="Cambria" w:eastAsia="Cambria" w:hAnsi="Cambria" w:cs="Cambria"/>
          <w:b/>
          <w:sz w:val="24"/>
        </w:rPr>
      </w:pPr>
      <w:r w:rsidRPr="00F47750">
        <w:rPr>
          <w:rFonts w:ascii="Cambria" w:eastAsia="Cambria" w:hAnsi="Cambria" w:cs="Cambria"/>
          <w:b/>
          <w:sz w:val="24"/>
        </w:rPr>
        <w:t>EURO</w:t>
      </w:r>
      <w:r w:rsidRPr="00F47750">
        <w:rPr>
          <w:rFonts w:ascii="Cambria" w:eastAsia="Cambria" w:hAnsi="Cambria" w:cs="Cambria"/>
          <w:b/>
          <w:i/>
          <w:sz w:val="24"/>
        </w:rPr>
        <w:t>fusion</w:t>
      </w:r>
      <w:r w:rsidRPr="00F47750">
        <w:rPr>
          <w:rFonts w:ascii="Cambria" w:eastAsia="Cambria" w:hAnsi="Cambria" w:cs="Cambria"/>
          <w:b/>
          <w:sz w:val="24"/>
        </w:rPr>
        <w:t xml:space="preserve"> participants</w:t>
      </w:r>
    </w:p>
    <w:p w14:paraId="3911ACAD" w14:textId="77777777" w:rsidR="00201F5E" w:rsidRPr="00F47750" w:rsidRDefault="004A5631">
      <w:pPr>
        <w:jc w:val="center"/>
      </w:pPr>
      <w:r w:rsidRPr="00F47750">
        <w:t>(in alphabetical order by first name)</w:t>
      </w:r>
    </w:p>
    <w:tbl>
      <w:tblPr>
        <w:tblStyle w:val="a1"/>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31"/>
        <w:gridCol w:w="3397"/>
      </w:tblGrid>
      <w:tr w:rsidR="00201F5E" w:rsidRPr="00F47750" w14:paraId="7A9CA606" w14:textId="77777777">
        <w:trPr>
          <w:trHeight w:val="794"/>
        </w:trPr>
        <w:tc>
          <w:tcPr>
            <w:tcW w:w="6231" w:type="dxa"/>
            <w:shd w:val="clear" w:color="auto" w:fill="B8CCE4"/>
          </w:tcPr>
          <w:p w14:paraId="761A4AA0" w14:textId="77777777" w:rsidR="00201F5E" w:rsidRPr="00F47750" w:rsidRDefault="004A5631">
            <w:pPr>
              <w:jc w:val="center"/>
              <w:rPr>
                <w:rFonts w:ascii="Cambria" w:eastAsia="Cambria" w:hAnsi="Cambria" w:cs="Cambria"/>
                <w:b/>
              </w:rPr>
            </w:pPr>
            <w:r w:rsidRPr="00F47750">
              <w:rPr>
                <w:b/>
              </w:rPr>
              <w:t>Attendee</w:t>
            </w:r>
            <w:r w:rsidRPr="00F47750">
              <w:t xml:space="preserve"> (abbreviation)</w:t>
            </w:r>
          </w:p>
        </w:tc>
        <w:tc>
          <w:tcPr>
            <w:tcW w:w="3397" w:type="dxa"/>
            <w:shd w:val="clear" w:color="auto" w:fill="B8CCE4"/>
          </w:tcPr>
          <w:p w14:paraId="69ADDDE6" w14:textId="77777777" w:rsidR="00201F5E" w:rsidRPr="00F47750" w:rsidRDefault="004A5631">
            <w:pPr>
              <w:jc w:val="center"/>
            </w:pPr>
            <w:r w:rsidRPr="00F47750">
              <w:rPr>
                <w:b/>
              </w:rPr>
              <w:t>Membership</w:t>
            </w:r>
          </w:p>
          <w:p w14:paraId="4E26B179" w14:textId="77777777" w:rsidR="00201F5E" w:rsidRPr="00F47750" w:rsidRDefault="004A5631">
            <w:pPr>
              <w:jc w:val="center"/>
              <w:rPr>
                <w:sz w:val="18"/>
                <w:szCs w:val="18"/>
              </w:rPr>
            </w:pPr>
            <w:r w:rsidRPr="00F47750">
              <w:rPr>
                <w:sz w:val="18"/>
                <w:szCs w:val="18"/>
              </w:rPr>
              <w:t>(member/ potential participant)</w:t>
            </w:r>
          </w:p>
          <w:p w14:paraId="3D733E88" w14:textId="77777777" w:rsidR="00201F5E" w:rsidRPr="00F47750" w:rsidRDefault="004A5631">
            <w:pPr>
              <w:jc w:val="center"/>
              <w:rPr>
                <w:b/>
              </w:rPr>
            </w:pPr>
            <w:r w:rsidRPr="00F47750">
              <w:rPr>
                <w:b/>
              </w:rPr>
              <w:t>Attendance</w:t>
            </w:r>
          </w:p>
          <w:p w14:paraId="0932BD81" w14:textId="77777777" w:rsidR="00201F5E" w:rsidRPr="00F47750" w:rsidRDefault="004A5631">
            <w:pPr>
              <w:jc w:val="center"/>
              <w:rPr>
                <w:rFonts w:ascii="Cambria" w:eastAsia="Cambria" w:hAnsi="Cambria" w:cs="Cambria"/>
                <w:b/>
              </w:rPr>
            </w:pPr>
            <w:r w:rsidRPr="00F47750">
              <w:rPr>
                <w:sz w:val="18"/>
                <w:szCs w:val="18"/>
              </w:rPr>
              <w:t>(green-present; red-away)</w:t>
            </w:r>
          </w:p>
        </w:tc>
      </w:tr>
      <w:tr w:rsidR="00201F5E" w:rsidRPr="00F47750" w14:paraId="727D3B8D" w14:textId="77777777">
        <w:tc>
          <w:tcPr>
            <w:tcW w:w="6231" w:type="dxa"/>
          </w:tcPr>
          <w:p w14:paraId="669A1BCE" w14:textId="77777777" w:rsidR="00201F5E" w:rsidRPr="00F47750" w:rsidRDefault="004A5631">
            <w:pPr>
              <w:pBdr>
                <w:top w:val="nil"/>
                <w:left w:val="nil"/>
                <w:bottom w:val="nil"/>
                <w:right w:val="nil"/>
                <w:between w:val="nil"/>
              </w:pBdr>
              <w:rPr>
                <w:color w:val="000000"/>
                <w:szCs w:val="20"/>
              </w:rPr>
            </w:pPr>
            <w:r w:rsidRPr="00F47750">
              <w:rPr>
                <w:color w:val="000000"/>
                <w:szCs w:val="20"/>
              </w:rPr>
              <w:t>Ambrogio Fasoli (AFI)</w:t>
            </w:r>
          </w:p>
        </w:tc>
        <w:tc>
          <w:tcPr>
            <w:tcW w:w="3397" w:type="dxa"/>
            <w:shd w:val="clear" w:color="auto" w:fill="92D050"/>
          </w:tcPr>
          <w:p w14:paraId="41298FC4" w14:textId="77777777" w:rsidR="00201F5E" w:rsidRPr="00F47750" w:rsidRDefault="004A5631">
            <w:pPr>
              <w:pBdr>
                <w:top w:val="nil"/>
                <w:left w:val="nil"/>
                <w:bottom w:val="nil"/>
                <w:right w:val="nil"/>
                <w:between w:val="nil"/>
              </w:pBdr>
              <w:jc w:val="center"/>
              <w:rPr>
                <w:color w:val="000000"/>
                <w:szCs w:val="20"/>
              </w:rPr>
            </w:pPr>
            <w:r w:rsidRPr="00F47750">
              <w:rPr>
                <w:color w:val="000000"/>
                <w:szCs w:val="20"/>
              </w:rPr>
              <w:t>member (co-chair)</w:t>
            </w:r>
          </w:p>
        </w:tc>
      </w:tr>
      <w:tr w:rsidR="00201F5E" w:rsidRPr="00F47750" w14:paraId="58D069A8" w14:textId="77777777">
        <w:tc>
          <w:tcPr>
            <w:tcW w:w="6231" w:type="dxa"/>
          </w:tcPr>
          <w:p w14:paraId="496278E6" w14:textId="77777777" w:rsidR="00201F5E" w:rsidRPr="00F47750" w:rsidRDefault="004A5631">
            <w:pPr>
              <w:pBdr>
                <w:top w:val="nil"/>
                <w:left w:val="nil"/>
                <w:bottom w:val="nil"/>
                <w:right w:val="nil"/>
                <w:between w:val="nil"/>
              </w:pBdr>
              <w:rPr>
                <w:color w:val="000000"/>
                <w:szCs w:val="20"/>
              </w:rPr>
            </w:pPr>
            <w:r w:rsidRPr="00F47750">
              <w:rPr>
                <w:color w:val="000000"/>
                <w:szCs w:val="20"/>
              </w:rPr>
              <w:t>Botond Meszaros (BMS)</w:t>
            </w:r>
          </w:p>
        </w:tc>
        <w:tc>
          <w:tcPr>
            <w:tcW w:w="3397" w:type="dxa"/>
            <w:shd w:val="clear" w:color="auto" w:fill="92D050"/>
          </w:tcPr>
          <w:p w14:paraId="61C4DFF3" w14:textId="77777777" w:rsidR="00201F5E" w:rsidRPr="00F47750" w:rsidRDefault="004A5631">
            <w:pPr>
              <w:pBdr>
                <w:top w:val="nil"/>
                <w:left w:val="nil"/>
                <w:bottom w:val="nil"/>
                <w:right w:val="nil"/>
                <w:between w:val="nil"/>
              </w:pBdr>
              <w:jc w:val="center"/>
              <w:rPr>
                <w:color w:val="000000"/>
                <w:szCs w:val="20"/>
              </w:rPr>
            </w:pPr>
            <w:r w:rsidRPr="00F47750">
              <w:rPr>
                <w:color w:val="000000"/>
                <w:szCs w:val="20"/>
              </w:rPr>
              <w:t>secretary</w:t>
            </w:r>
          </w:p>
        </w:tc>
      </w:tr>
      <w:tr w:rsidR="00201F5E" w:rsidRPr="00F47750" w14:paraId="3FF47CA9" w14:textId="77777777">
        <w:tc>
          <w:tcPr>
            <w:tcW w:w="6231" w:type="dxa"/>
          </w:tcPr>
          <w:p w14:paraId="4E723FF3" w14:textId="77777777" w:rsidR="00201F5E" w:rsidRPr="00F47750" w:rsidRDefault="004A5631">
            <w:pPr>
              <w:pBdr>
                <w:top w:val="nil"/>
                <w:left w:val="nil"/>
                <w:bottom w:val="nil"/>
                <w:right w:val="nil"/>
                <w:between w:val="nil"/>
              </w:pBdr>
              <w:rPr>
                <w:color w:val="000000"/>
                <w:szCs w:val="20"/>
              </w:rPr>
            </w:pPr>
            <w:r w:rsidRPr="00F47750">
              <w:rPr>
                <w:color w:val="000000"/>
                <w:szCs w:val="20"/>
              </w:rPr>
              <w:t>David Douai (DDI)</w:t>
            </w:r>
          </w:p>
        </w:tc>
        <w:tc>
          <w:tcPr>
            <w:tcW w:w="3397" w:type="dxa"/>
            <w:shd w:val="clear" w:color="auto" w:fill="92D050"/>
          </w:tcPr>
          <w:p w14:paraId="100C3907" w14:textId="77777777" w:rsidR="00201F5E" w:rsidRPr="00F47750" w:rsidRDefault="004A5631">
            <w:pPr>
              <w:pBdr>
                <w:top w:val="nil"/>
                <w:left w:val="nil"/>
                <w:bottom w:val="nil"/>
                <w:right w:val="nil"/>
                <w:between w:val="nil"/>
              </w:pBdr>
              <w:jc w:val="center"/>
              <w:rPr>
                <w:color w:val="000000"/>
                <w:szCs w:val="20"/>
              </w:rPr>
            </w:pPr>
            <w:r w:rsidRPr="00F47750">
              <w:rPr>
                <w:color w:val="000000"/>
                <w:szCs w:val="20"/>
              </w:rPr>
              <w:t xml:space="preserve">participant </w:t>
            </w:r>
          </w:p>
        </w:tc>
      </w:tr>
      <w:tr w:rsidR="00201F5E" w:rsidRPr="00F47750" w14:paraId="10E66162" w14:textId="77777777">
        <w:tc>
          <w:tcPr>
            <w:tcW w:w="6231" w:type="dxa"/>
          </w:tcPr>
          <w:p w14:paraId="215F454D" w14:textId="77777777" w:rsidR="00201F5E" w:rsidRPr="00F47750" w:rsidRDefault="004A5631">
            <w:pPr>
              <w:pBdr>
                <w:top w:val="nil"/>
                <w:left w:val="nil"/>
                <w:bottom w:val="nil"/>
                <w:right w:val="nil"/>
                <w:between w:val="nil"/>
              </w:pBdr>
              <w:rPr>
                <w:color w:val="000000"/>
                <w:szCs w:val="20"/>
              </w:rPr>
            </w:pPr>
            <w:r w:rsidRPr="00F47750">
              <w:rPr>
                <w:color w:val="000000"/>
                <w:szCs w:val="20"/>
              </w:rPr>
              <w:t>Denis Kalupin (DKN)</w:t>
            </w:r>
          </w:p>
        </w:tc>
        <w:tc>
          <w:tcPr>
            <w:tcW w:w="3397" w:type="dxa"/>
            <w:tcBorders>
              <w:bottom w:val="single" w:sz="4" w:space="0" w:color="000000"/>
            </w:tcBorders>
            <w:shd w:val="clear" w:color="auto" w:fill="92D050"/>
          </w:tcPr>
          <w:p w14:paraId="5EF24FA5" w14:textId="77777777" w:rsidR="00201F5E" w:rsidRPr="00F47750" w:rsidRDefault="004A5631">
            <w:pPr>
              <w:pBdr>
                <w:top w:val="nil"/>
                <w:left w:val="nil"/>
                <w:bottom w:val="nil"/>
                <w:right w:val="nil"/>
                <w:between w:val="nil"/>
              </w:pBdr>
              <w:jc w:val="center"/>
              <w:rPr>
                <w:color w:val="000000"/>
                <w:szCs w:val="20"/>
              </w:rPr>
            </w:pPr>
            <w:r w:rsidRPr="00F47750">
              <w:rPr>
                <w:color w:val="000000"/>
                <w:szCs w:val="20"/>
              </w:rPr>
              <w:t>participant</w:t>
            </w:r>
          </w:p>
        </w:tc>
      </w:tr>
      <w:tr w:rsidR="00201F5E" w:rsidRPr="00F47750" w14:paraId="5BA4157D" w14:textId="77777777">
        <w:tc>
          <w:tcPr>
            <w:tcW w:w="6231" w:type="dxa"/>
          </w:tcPr>
          <w:p w14:paraId="7132AA6A" w14:textId="77777777" w:rsidR="00201F5E" w:rsidRPr="00F47750" w:rsidRDefault="004A5631">
            <w:pPr>
              <w:pBdr>
                <w:top w:val="nil"/>
                <w:left w:val="nil"/>
                <w:bottom w:val="nil"/>
                <w:right w:val="nil"/>
                <w:between w:val="nil"/>
              </w:pBdr>
              <w:rPr>
                <w:color w:val="000000"/>
                <w:szCs w:val="20"/>
              </w:rPr>
            </w:pPr>
            <w:r w:rsidRPr="00F47750">
              <w:rPr>
                <w:color w:val="000000"/>
                <w:szCs w:val="20"/>
              </w:rPr>
              <w:t>Duarte Borba (DBO)</w:t>
            </w:r>
          </w:p>
        </w:tc>
        <w:tc>
          <w:tcPr>
            <w:tcW w:w="3397" w:type="dxa"/>
            <w:shd w:val="clear" w:color="auto" w:fill="FF0000"/>
          </w:tcPr>
          <w:p w14:paraId="3FC09F17" w14:textId="77777777" w:rsidR="00201F5E" w:rsidRPr="00F47750" w:rsidRDefault="004A5631">
            <w:pPr>
              <w:pBdr>
                <w:top w:val="nil"/>
                <w:left w:val="nil"/>
                <w:bottom w:val="nil"/>
                <w:right w:val="nil"/>
                <w:between w:val="nil"/>
              </w:pBdr>
              <w:jc w:val="center"/>
              <w:rPr>
                <w:color w:val="000000"/>
                <w:szCs w:val="20"/>
              </w:rPr>
            </w:pPr>
            <w:r w:rsidRPr="00F47750">
              <w:rPr>
                <w:color w:val="000000"/>
                <w:szCs w:val="20"/>
              </w:rPr>
              <w:t>participant</w:t>
            </w:r>
          </w:p>
        </w:tc>
      </w:tr>
      <w:tr w:rsidR="00201F5E" w:rsidRPr="00F47750" w14:paraId="3F80E89C" w14:textId="77777777">
        <w:trPr>
          <w:trHeight w:val="245"/>
        </w:trPr>
        <w:tc>
          <w:tcPr>
            <w:tcW w:w="6231" w:type="dxa"/>
          </w:tcPr>
          <w:p w14:paraId="40D937F9" w14:textId="77777777" w:rsidR="00201F5E" w:rsidRPr="00F47750" w:rsidRDefault="004A5631">
            <w:pPr>
              <w:pBdr>
                <w:top w:val="nil"/>
                <w:left w:val="nil"/>
                <w:bottom w:val="nil"/>
                <w:right w:val="nil"/>
                <w:between w:val="nil"/>
              </w:pBdr>
              <w:rPr>
                <w:color w:val="000000"/>
                <w:szCs w:val="20"/>
              </w:rPr>
            </w:pPr>
            <w:r w:rsidRPr="00F47750">
              <w:rPr>
                <w:color w:val="000000"/>
                <w:szCs w:val="20"/>
              </w:rPr>
              <w:t>Emilia Genangeli (EGI)</w:t>
            </w:r>
          </w:p>
        </w:tc>
        <w:tc>
          <w:tcPr>
            <w:tcW w:w="3397" w:type="dxa"/>
            <w:tcBorders>
              <w:bottom w:val="single" w:sz="4" w:space="0" w:color="000000"/>
            </w:tcBorders>
            <w:shd w:val="clear" w:color="auto" w:fill="92D050"/>
          </w:tcPr>
          <w:p w14:paraId="684523F2" w14:textId="77777777" w:rsidR="00201F5E" w:rsidRPr="00F47750" w:rsidRDefault="004A5631">
            <w:pPr>
              <w:pBdr>
                <w:top w:val="nil"/>
                <w:left w:val="nil"/>
                <w:bottom w:val="nil"/>
                <w:right w:val="nil"/>
                <w:between w:val="nil"/>
              </w:pBdr>
              <w:jc w:val="center"/>
              <w:rPr>
                <w:color w:val="000000"/>
                <w:szCs w:val="20"/>
              </w:rPr>
            </w:pPr>
            <w:r w:rsidRPr="00F47750">
              <w:rPr>
                <w:color w:val="000000"/>
                <w:szCs w:val="20"/>
              </w:rPr>
              <w:t>participant</w:t>
            </w:r>
          </w:p>
        </w:tc>
      </w:tr>
      <w:tr w:rsidR="00201F5E" w:rsidRPr="00F47750" w14:paraId="0AFA311B" w14:textId="77777777">
        <w:tc>
          <w:tcPr>
            <w:tcW w:w="6231" w:type="dxa"/>
          </w:tcPr>
          <w:p w14:paraId="4F687F83" w14:textId="77777777" w:rsidR="00201F5E" w:rsidRPr="00F47750" w:rsidRDefault="004A5631">
            <w:pPr>
              <w:pBdr>
                <w:top w:val="nil"/>
                <w:left w:val="nil"/>
                <w:bottom w:val="nil"/>
                <w:right w:val="nil"/>
                <w:between w:val="nil"/>
              </w:pBdr>
              <w:rPr>
                <w:color w:val="000000"/>
                <w:szCs w:val="20"/>
              </w:rPr>
            </w:pPr>
            <w:r w:rsidRPr="00F47750">
              <w:rPr>
                <w:color w:val="000000"/>
                <w:szCs w:val="20"/>
              </w:rPr>
              <w:t>Fabio Vinagre (FVE)</w:t>
            </w:r>
          </w:p>
        </w:tc>
        <w:tc>
          <w:tcPr>
            <w:tcW w:w="3397" w:type="dxa"/>
            <w:shd w:val="clear" w:color="auto" w:fill="FF0000"/>
          </w:tcPr>
          <w:p w14:paraId="76F0B26F" w14:textId="77777777" w:rsidR="00201F5E" w:rsidRPr="00F47750" w:rsidRDefault="004A5631">
            <w:pPr>
              <w:pBdr>
                <w:top w:val="nil"/>
                <w:left w:val="nil"/>
                <w:bottom w:val="nil"/>
                <w:right w:val="nil"/>
                <w:between w:val="nil"/>
              </w:pBdr>
              <w:jc w:val="center"/>
              <w:rPr>
                <w:color w:val="000000"/>
                <w:szCs w:val="20"/>
              </w:rPr>
            </w:pPr>
            <w:r w:rsidRPr="00F47750">
              <w:rPr>
                <w:color w:val="000000"/>
                <w:szCs w:val="20"/>
              </w:rPr>
              <w:t>participant</w:t>
            </w:r>
          </w:p>
        </w:tc>
      </w:tr>
      <w:tr w:rsidR="00201F5E" w:rsidRPr="00F47750" w14:paraId="374AF1EA" w14:textId="77777777">
        <w:tc>
          <w:tcPr>
            <w:tcW w:w="6231" w:type="dxa"/>
          </w:tcPr>
          <w:p w14:paraId="3B3A9820" w14:textId="77777777" w:rsidR="00201F5E" w:rsidRPr="00F47750" w:rsidRDefault="004A5631">
            <w:pPr>
              <w:pBdr>
                <w:top w:val="nil"/>
                <w:left w:val="nil"/>
                <w:bottom w:val="nil"/>
                <w:right w:val="nil"/>
                <w:between w:val="nil"/>
              </w:pBdr>
              <w:rPr>
                <w:color w:val="000000"/>
                <w:szCs w:val="20"/>
              </w:rPr>
            </w:pPr>
            <w:r w:rsidRPr="00F47750">
              <w:rPr>
                <w:color w:val="000000"/>
                <w:szCs w:val="20"/>
              </w:rPr>
              <w:t>Joao Figueiredo (JFO)</w:t>
            </w:r>
          </w:p>
        </w:tc>
        <w:tc>
          <w:tcPr>
            <w:tcW w:w="3397" w:type="dxa"/>
            <w:shd w:val="clear" w:color="auto" w:fill="92D050"/>
          </w:tcPr>
          <w:p w14:paraId="51EAC9C2" w14:textId="77777777" w:rsidR="00201F5E" w:rsidRPr="00F47750" w:rsidRDefault="004A5631">
            <w:pPr>
              <w:pBdr>
                <w:top w:val="nil"/>
                <w:left w:val="nil"/>
                <w:bottom w:val="nil"/>
                <w:right w:val="nil"/>
                <w:between w:val="nil"/>
              </w:pBdr>
              <w:jc w:val="center"/>
              <w:rPr>
                <w:color w:val="000000"/>
                <w:szCs w:val="20"/>
              </w:rPr>
            </w:pPr>
            <w:r w:rsidRPr="00F47750">
              <w:rPr>
                <w:color w:val="000000"/>
                <w:szCs w:val="20"/>
              </w:rPr>
              <w:t>participant</w:t>
            </w:r>
          </w:p>
        </w:tc>
      </w:tr>
      <w:tr w:rsidR="00201F5E" w:rsidRPr="00F47750" w14:paraId="4350BBCE" w14:textId="77777777">
        <w:tc>
          <w:tcPr>
            <w:tcW w:w="6231" w:type="dxa"/>
          </w:tcPr>
          <w:p w14:paraId="512F8110" w14:textId="77777777" w:rsidR="00201F5E" w:rsidRPr="00F47750" w:rsidRDefault="004A5631">
            <w:pPr>
              <w:pBdr>
                <w:top w:val="nil"/>
                <w:left w:val="nil"/>
                <w:bottom w:val="nil"/>
                <w:right w:val="nil"/>
                <w:between w:val="nil"/>
              </w:pBdr>
              <w:rPr>
                <w:color w:val="000000"/>
                <w:szCs w:val="20"/>
              </w:rPr>
            </w:pPr>
            <w:r w:rsidRPr="00F47750">
              <w:rPr>
                <w:color w:val="000000"/>
                <w:szCs w:val="20"/>
              </w:rPr>
              <w:t>Marco Wischmeier (MWR)</w:t>
            </w:r>
            <w:r w:rsidRPr="00F47750">
              <w:rPr>
                <w:rFonts w:ascii="Times New Roman" w:eastAsia="Times New Roman" w:hAnsi="Times New Roman" w:cs="Times New Roman"/>
                <w:color w:val="000000"/>
                <w:sz w:val="24"/>
              </w:rPr>
              <w:t xml:space="preserve"> </w:t>
            </w:r>
          </w:p>
        </w:tc>
        <w:tc>
          <w:tcPr>
            <w:tcW w:w="3397" w:type="dxa"/>
            <w:shd w:val="clear" w:color="auto" w:fill="92D050"/>
          </w:tcPr>
          <w:p w14:paraId="26772199" w14:textId="77777777" w:rsidR="00201F5E" w:rsidRPr="00F47750" w:rsidRDefault="004A5631">
            <w:pPr>
              <w:pBdr>
                <w:top w:val="nil"/>
                <w:left w:val="nil"/>
                <w:bottom w:val="nil"/>
                <w:right w:val="nil"/>
                <w:between w:val="nil"/>
              </w:pBdr>
              <w:jc w:val="center"/>
              <w:rPr>
                <w:color w:val="000000"/>
                <w:szCs w:val="20"/>
              </w:rPr>
            </w:pPr>
            <w:r w:rsidRPr="00F47750">
              <w:rPr>
                <w:color w:val="000000"/>
                <w:szCs w:val="20"/>
              </w:rPr>
              <w:t>participant</w:t>
            </w:r>
          </w:p>
        </w:tc>
      </w:tr>
      <w:tr w:rsidR="00201F5E" w:rsidRPr="00F47750" w14:paraId="39F16A64" w14:textId="77777777">
        <w:tc>
          <w:tcPr>
            <w:tcW w:w="6231" w:type="dxa"/>
          </w:tcPr>
          <w:p w14:paraId="0B41A3C8" w14:textId="77777777" w:rsidR="00201F5E" w:rsidRPr="00F47750" w:rsidRDefault="004A5631">
            <w:pPr>
              <w:pBdr>
                <w:top w:val="nil"/>
                <w:left w:val="nil"/>
                <w:bottom w:val="nil"/>
                <w:right w:val="nil"/>
                <w:between w:val="nil"/>
              </w:pBdr>
              <w:rPr>
                <w:color w:val="000000"/>
                <w:szCs w:val="20"/>
              </w:rPr>
            </w:pPr>
            <w:r w:rsidRPr="00F47750">
              <w:rPr>
                <w:color w:val="000000"/>
                <w:szCs w:val="20"/>
              </w:rPr>
              <w:t>Sara Moradi (SMI)</w:t>
            </w:r>
          </w:p>
        </w:tc>
        <w:tc>
          <w:tcPr>
            <w:tcW w:w="3397" w:type="dxa"/>
            <w:shd w:val="clear" w:color="auto" w:fill="92D050"/>
          </w:tcPr>
          <w:p w14:paraId="7034F03E" w14:textId="77777777" w:rsidR="00201F5E" w:rsidRPr="00F47750" w:rsidRDefault="004A5631">
            <w:pPr>
              <w:pBdr>
                <w:top w:val="nil"/>
                <w:left w:val="nil"/>
                <w:bottom w:val="nil"/>
                <w:right w:val="nil"/>
                <w:between w:val="nil"/>
              </w:pBdr>
              <w:jc w:val="center"/>
              <w:rPr>
                <w:color w:val="000000"/>
                <w:szCs w:val="20"/>
              </w:rPr>
            </w:pPr>
            <w:r w:rsidRPr="00F47750">
              <w:rPr>
                <w:color w:val="000000"/>
                <w:szCs w:val="20"/>
              </w:rPr>
              <w:t>participant</w:t>
            </w:r>
          </w:p>
        </w:tc>
      </w:tr>
      <w:tr w:rsidR="00201F5E" w:rsidRPr="00F47750" w14:paraId="1E5E0EEC" w14:textId="77777777">
        <w:tc>
          <w:tcPr>
            <w:tcW w:w="6231" w:type="dxa"/>
          </w:tcPr>
          <w:p w14:paraId="7D8B5F82" w14:textId="77777777" w:rsidR="00201F5E" w:rsidRPr="00F47750" w:rsidRDefault="004A5631">
            <w:pPr>
              <w:pBdr>
                <w:top w:val="nil"/>
                <w:left w:val="nil"/>
                <w:bottom w:val="nil"/>
                <w:right w:val="nil"/>
                <w:between w:val="nil"/>
              </w:pBdr>
              <w:rPr>
                <w:color w:val="000000"/>
                <w:szCs w:val="20"/>
              </w:rPr>
            </w:pPr>
            <w:r w:rsidRPr="00F47750">
              <w:rPr>
                <w:color w:val="000000"/>
                <w:szCs w:val="20"/>
              </w:rPr>
              <w:t>Volker Naulin (VNN)</w:t>
            </w:r>
          </w:p>
        </w:tc>
        <w:tc>
          <w:tcPr>
            <w:tcW w:w="3397" w:type="dxa"/>
            <w:shd w:val="clear" w:color="auto" w:fill="92D050"/>
          </w:tcPr>
          <w:p w14:paraId="66DBEE9E" w14:textId="77777777" w:rsidR="00201F5E" w:rsidRPr="00F47750" w:rsidRDefault="004A5631">
            <w:pPr>
              <w:pBdr>
                <w:top w:val="nil"/>
                <w:left w:val="nil"/>
                <w:bottom w:val="nil"/>
                <w:right w:val="nil"/>
                <w:between w:val="nil"/>
              </w:pBdr>
              <w:jc w:val="center"/>
              <w:rPr>
                <w:color w:val="000000"/>
                <w:szCs w:val="20"/>
              </w:rPr>
            </w:pPr>
            <w:r w:rsidRPr="00F47750">
              <w:rPr>
                <w:color w:val="000000"/>
                <w:szCs w:val="20"/>
              </w:rPr>
              <w:t>participant</w:t>
            </w:r>
          </w:p>
        </w:tc>
      </w:tr>
    </w:tbl>
    <w:p w14:paraId="196F4050" w14:textId="77777777" w:rsidR="00201F5E" w:rsidRPr="00F47750" w:rsidRDefault="00201F5E">
      <w:pPr>
        <w:spacing w:after="240"/>
        <w:jc w:val="center"/>
        <w:rPr>
          <w:rFonts w:ascii="Cambria" w:eastAsia="Cambria" w:hAnsi="Cambria" w:cs="Cambria"/>
          <w:b/>
          <w:sz w:val="24"/>
        </w:rPr>
      </w:pPr>
    </w:p>
    <w:p w14:paraId="5C0308F7" w14:textId="77777777" w:rsidR="00201F5E" w:rsidRPr="00F47750" w:rsidRDefault="004A5631">
      <w:pPr>
        <w:jc w:val="center"/>
        <w:rPr>
          <w:rFonts w:ascii="Cambria" w:eastAsia="Cambria" w:hAnsi="Cambria" w:cs="Cambria"/>
          <w:b/>
          <w:sz w:val="24"/>
        </w:rPr>
      </w:pPr>
      <w:r w:rsidRPr="00F47750">
        <w:br w:type="page"/>
      </w:r>
      <w:r w:rsidRPr="00F47750">
        <w:rPr>
          <w:rFonts w:ascii="Cambria" w:eastAsia="Cambria" w:hAnsi="Cambria" w:cs="Cambria"/>
          <w:b/>
          <w:sz w:val="24"/>
        </w:rPr>
        <w:lastRenderedPageBreak/>
        <w:t>MINUTES</w:t>
      </w:r>
    </w:p>
    <w:p w14:paraId="7B7BC5A4" w14:textId="77777777" w:rsidR="00201F5E" w:rsidRPr="00F47750" w:rsidRDefault="00201F5E">
      <w:pPr>
        <w:rPr>
          <w:rFonts w:ascii="Cambria" w:eastAsia="Cambria" w:hAnsi="Cambria" w:cs="Cambria"/>
          <w:sz w:val="22"/>
          <w:szCs w:val="22"/>
        </w:rPr>
      </w:pPr>
    </w:p>
    <w:tbl>
      <w:tblPr>
        <w:tblStyle w:val="a2"/>
        <w:tblW w:w="9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12"/>
        <w:gridCol w:w="1539"/>
      </w:tblGrid>
      <w:tr w:rsidR="00201F5E" w:rsidRPr="00F47750" w14:paraId="24975787" w14:textId="77777777">
        <w:tc>
          <w:tcPr>
            <w:tcW w:w="8212" w:type="dxa"/>
            <w:shd w:val="clear" w:color="auto" w:fill="B8CCE4"/>
            <w:vAlign w:val="center"/>
          </w:tcPr>
          <w:p w14:paraId="565A2395" w14:textId="77777777" w:rsidR="00201F5E" w:rsidRPr="00F47750" w:rsidRDefault="004A5631">
            <w:pPr>
              <w:spacing w:after="240"/>
              <w:rPr>
                <w:rFonts w:ascii="Cambria" w:eastAsia="Cambria" w:hAnsi="Cambria" w:cs="Cambria"/>
                <w:b/>
              </w:rPr>
            </w:pPr>
            <w:r w:rsidRPr="00F47750">
              <w:rPr>
                <w:rFonts w:ascii="Cambria" w:eastAsia="Cambria" w:hAnsi="Cambria" w:cs="Cambria"/>
                <w:b/>
              </w:rPr>
              <w:t>Items</w:t>
            </w:r>
          </w:p>
        </w:tc>
        <w:tc>
          <w:tcPr>
            <w:tcW w:w="1539" w:type="dxa"/>
            <w:shd w:val="clear" w:color="auto" w:fill="B8CCE4"/>
            <w:vAlign w:val="center"/>
          </w:tcPr>
          <w:p w14:paraId="5B13E079" w14:textId="77777777" w:rsidR="00201F5E" w:rsidRPr="00F47750" w:rsidRDefault="004A5631">
            <w:pPr>
              <w:spacing w:after="240"/>
              <w:rPr>
                <w:rFonts w:ascii="Cambria" w:eastAsia="Cambria" w:hAnsi="Cambria" w:cs="Cambria"/>
                <w:b/>
              </w:rPr>
            </w:pPr>
            <w:r w:rsidRPr="00F47750">
              <w:rPr>
                <w:rFonts w:ascii="Cambria" w:eastAsia="Cambria" w:hAnsi="Cambria" w:cs="Cambria"/>
                <w:b/>
              </w:rPr>
              <w:t>Documents IDM/ Actions id.</w:t>
            </w:r>
          </w:p>
        </w:tc>
      </w:tr>
      <w:tr w:rsidR="00201F5E" w:rsidRPr="00F47750" w14:paraId="76C8DB32" w14:textId="77777777">
        <w:tc>
          <w:tcPr>
            <w:tcW w:w="8212" w:type="dxa"/>
          </w:tcPr>
          <w:p w14:paraId="5D059A27" w14:textId="77777777" w:rsidR="00201F5E" w:rsidRPr="00F47750" w:rsidRDefault="004A5631">
            <w:pPr>
              <w:numPr>
                <w:ilvl w:val="0"/>
                <w:numId w:val="1"/>
              </w:numPr>
              <w:pBdr>
                <w:top w:val="nil"/>
                <w:left w:val="nil"/>
                <w:bottom w:val="nil"/>
                <w:right w:val="nil"/>
                <w:between w:val="nil"/>
              </w:pBdr>
              <w:jc w:val="both"/>
              <w:rPr>
                <w:rFonts w:ascii="Cambria" w:eastAsia="Cambria" w:hAnsi="Cambria" w:cs="Cambria"/>
                <w:color w:val="000000"/>
                <w:sz w:val="22"/>
                <w:szCs w:val="22"/>
              </w:rPr>
            </w:pPr>
            <w:r w:rsidRPr="00F47750">
              <w:rPr>
                <w:rFonts w:ascii="Cambria" w:eastAsia="Cambria" w:hAnsi="Cambria" w:cs="Cambria"/>
                <w:b/>
                <w:color w:val="000000"/>
                <w:sz w:val="22"/>
                <w:szCs w:val="22"/>
              </w:rPr>
              <w:t>Welcome, approval of the agenda, status of action items</w:t>
            </w:r>
          </w:p>
          <w:p w14:paraId="3AF7A847" w14:textId="77777777" w:rsidR="00201F5E" w:rsidRPr="00F47750" w:rsidRDefault="004A5631">
            <w:pPr>
              <w:pBdr>
                <w:top w:val="nil"/>
                <w:left w:val="nil"/>
                <w:bottom w:val="nil"/>
                <w:right w:val="nil"/>
                <w:between w:val="nil"/>
              </w:pBdr>
              <w:ind w:left="360"/>
              <w:jc w:val="both"/>
              <w:rPr>
                <w:rFonts w:ascii="Cambria" w:eastAsia="Cambria" w:hAnsi="Cambria" w:cs="Cambria"/>
                <w:color w:val="000000"/>
                <w:sz w:val="22"/>
                <w:szCs w:val="22"/>
              </w:rPr>
            </w:pPr>
            <w:r w:rsidRPr="00F47750">
              <w:rPr>
                <w:rFonts w:ascii="Cambria" w:eastAsia="Cambria" w:hAnsi="Cambria" w:cs="Cambria"/>
                <w:color w:val="000000"/>
                <w:sz w:val="22"/>
                <w:szCs w:val="22"/>
              </w:rPr>
              <w:t>Agenda is approved by the members.</w:t>
            </w:r>
          </w:p>
          <w:p w14:paraId="49FF8B07" w14:textId="77777777" w:rsidR="00F03D67" w:rsidRPr="00F47750" w:rsidRDefault="00F03D67">
            <w:pPr>
              <w:jc w:val="both"/>
              <w:rPr>
                <w:rFonts w:ascii="Cambria" w:eastAsia="Cambria" w:hAnsi="Cambria" w:cs="Cambria"/>
                <w:sz w:val="22"/>
                <w:szCs w:val="22"/>
              </w:rPr>
            </w:pPr>
          </w:p>
        </w:tc>
        <w:tc>
          <w:tcPr>
            <w:tcW w:w="1539" w:type="dxa"/>
          </w:tcPr>
          <w:p w14:paraId="6B856036" w14:textId="77777777" w:rsidR="00201F5E" w:rsidRPr="00F47750" w:rsidRDefault="00201F5E">
            <w:pPr>
              <w:jc w:val="center"/>
              <w:rPr>
                <w:rFonts w:ascii="Cambria" w:eastAsia="Cambria" w:hAnsi="Cambria" w:cs="Cambria"/>
                <w:b/>
                <w:sz w:val="22"/>
                <w:szCs w:val="22"/>
              </w:rPr>
            </w:pPr>
          </w:p>
        </w:tc>
      </w:tr>
      <w:tr w:rsidR="00201F5E" w:rsidRPr="00F47750" w14:paraId="589727E5" w14:textId="77777777">
        <w:tc>
          <w:tcPr>
            <w:tcW w:w="8212" w:type="dxa"/>
          </w:tcPr>
          <w:p w14:paraId="128DF671" w14:textId="77777777" w:rsidR="00201F5E" w:rsidRPr="00F47750" w:rsidRDefault="004A5631">
            <w:pPr>
              <w:numPr>
                <w:ilvl w:val="0"/>
                <w:numId w:val="1"/>
              </w:numPr>
              <w:pBdr>
                <w:top w:val="nil"/>
                <w:left w:val="nil"/>
                <w:bottom w:val="nil"/>
                <w:right w:val="nil"/>
                <w:between w:val="nil"/>
              </w:pBdr>
              <w:jc w:val="both"/>
              <w:rPr>
                <w:rFonts w:ascii="Cambria" w:eastAsia="Cambria" w:hAnsi="Cambria" w:cs="Cambria"/>
                <w:b/>
                <w:color w:val="000000"/>
                <w:sz w:val="22"/>
                <w:szCs w:val="22"/>
              </w:rPr>
            </w:pPr>
            <w:r w:rsidRPr="00F47750">
              <w:rPr>
                <w:rFonts w:ascii="Cambria" w:eastAsia="Cambria" w:hAnsi="Cambria" w:cs="Cambria"/>
                <w:b/>
                <w:color w:val="000000"/>
                <w:sz w:val="22"/>
                <w:szCs w:val="22"/>
              </w:rPr>
              <w:t>Financial Overview (EGI)</w:t>
            </w:r>
          </w:p>
          <w:p w14:paraId="6B340877" w14:textId="77777777" w:rsidR="00201F5E" w:rsidRPr="00F47750" w:rsidRDefault="004A5631">
            <w:pPr>
              <w:jc w:val="both"/>
              <w:rPr>
                <w:rFonts w:ascii="Cambria" w:eastAsia="Cambria" w:hAnsi="Cambria" w:cs="Cambria"/>
                <w:sz w:val="22"/>
                <w:szCs w:val="22"/>
              </w:rPr>
            </w:pPr>
            <w:r w:rsidRPr="00F47750">
              <w:rPr>
                <w:rFonts w:ascii="Cambria" w:eastAsia="Cambria" w:hAnsi="Cambria" w:cs="Cambria"/>
                <w:sz w:val="22"/>
                <w:szCs w:val="22"/>
              </w:rPr>
              <w:t xml:space="preserve">CLR stressed that 100% funding is required for the labs to hire. EGI pointed out that EUROfusion receives only 55% of costs and that it becomes increasingly difficult to balance the budget if more categories are at 100%. </w:t>
            </w:r>
          </w:p>
          <w:p w14:paraId="4635BF02" w14:textId="307104B5" w:rsidR="00201F5E" w:rsidRPr="00F47750" w:rsidRDefault="004A5631">
            <w:pPr>
              <w:jc w:val="both"/>
              <w:rPr>
                <w:rFonts w:ascii="Cambria" w:eastAsia="Cambria" w:hAnsi="Cambria" w:cs="Cambria"/>
                <w:sz w:val="22"/>
                <w:szCs w:val="22"/>
              </w:rPr>
            </w:pPr>
            <w:r w:rsidRPr="00F47750">
              <w:rPr>
                <w:rFonts w:ascii="Cambria" w:eastAsia="Cambria" w:hAnsi="Cambria" w:cs="Cambria"/>
                <w:sz w:val="22"/>
                <w:szCs w:val="22"/>
              </w:rPr>
              <w:t xml:space="preserve">CLR stated that educational activities require a change in the rules. But EGI stressed that education and training programmes are treated more </w:t>
            </w:r>
            <w:r w:rsidR="00F47750" w:rsidRPr="00F47750">
              <w:rPr>
                <w:rFonts w:ascii="Cambria" w:eastAsia="Cambria" w:hAnsi="Cambria" w:cs="Cambria"/>
                <w:sz w:val="22"/>
                <w:szCs w:val="22"/>
              </w:rPr>
              <w:t>favourably</w:t>
            </w:r>
            <w:r w:rsidRPr="00F47750">
              <w:rPr>
                <w:rFonts w:ascii="Cambria" w:eastAsia="Cambria" w:hAnsi="Cambria" w:cs="Cambria"/>
                <w:sz w:val="22"/>
                <w:szCs w:val="22"/>
              </w:rPr>
              <w:t xml:space="preserve"> than other tasks.</w:t>
            </w:r>
          </w:p>
          <w:p w14:paraId="16ED7A48" w14:textId="7ACE5CBB" w:rsidR="00201F5E" w:rsidRPr="00F47750" w:rsidRDefault="004A5631">
            <w:pPr>
              <w:jc w:val="both"/>
              <w:rPr>
                <w:rFonts w:ascii="Cambria" w:eastAsia="Cambria" w:hAnsi="Cambria" w:cs="Cambria"/>
                <w:sz w:val="22"/>
                <w:szCs w:val="22"/>
              </w:rPr>
            </w:pPr>
            <w:r w:rsidRPr="00F47750">
              <w:rPr>
                <w:rFonts w:ascii="Cambria" w:eastAsia="Cambria" w:hAnsi="Cambria" w:cs="Cambria"/>
                <w:sz w:val="22"/>
                <w:szCs w:val="22"/>
              </w:rPr>
              <w:t>RWF asked how far is EUROfusion from a balanced budget? EGI answered that the balance of the internal funding rate is guaranteed by the accompanying research. But sufficient costs are not declared to the European Commission (EC) in order that at the end of 5 years the full grant funding is paid. One solution would obviously be to deliver what has been agreed in the Grant Agreement but the problem with this is delays in multiple tasks. RWF stated that there is the need to make a plan that is 10-20% above what is defined to be delivered.</w:t>
            </w:r>
          </w:p>
          <w:p w14:paraId="2F78EBBB" w14:textId="77777777" w:rsidR="00201F5E" w:rsidRPr="00F47750" w:rsidRDefault="004A5631">
            <w:pPr>
              <w:jc w:val="both"/>
              <w:rPr>
                <w:rFonts w:ascii="Cambria" w:eastAsia="Cambria" w:hAnsi="Cambria" w:cs="Cambria"/>
                <w:sz w:val="22"/>
                <w:szCs w:val="22"/>
              </w:rPr>
            </w:pPr>
            <w:r w:rsidRPr="00F47750">
              <w:rPr>
                <w:rFonts w:ascii="Cambria" w:eastAsia="Cambria" w:hAnsi="Cambria" w:cs="Cambria"/>
                <w:sz w:val="22"/>
                <w:szCs w:val="22"/>
              </w:rPr>
              <w:t>AFI commented that high level decisions have been taken to bring more people into the community with one example being data scientists and AI project calls, with Advanced Computing (AC) being responsible for this. There is the need to enlarge the community. The fact that EUROfusion is a cofunded action is not foreseen to change in the short term so we need to work within this boundary condition. RWF added that education related work is a leverage to achieve this goal. AFI agreed and mentioned that there was an increase of funding for education. However EGI underlined that in some labs education is kept at a minimum and so there’s the need for a different mechanism. CLR asked if there was an increase of salary rate also for education. EGI replied that this doesn’t make much of a difference but an update will be provided.</w:t>
            </w:r>
          </w:p>
          <w:p w14:paraId="4CF83B07" w14:textId="77777777" w:rsidR="00201F5E" w:rsidRPr="00F47750" w:rsidRDefault="004A5631">
            <w:pPr>
              <w:jc w:val="both"/>
              <w:rPr>
                <w:rFonts w:ascii="Cambria" w:eastAsia="Cambria" w:hAnsi="Cambria" w:cs="Cambria"/>
                <w:sz w:val="22"/>
                <w:szCs w:val="22"/>
              </w:rPr>
            </w:pPr>
            <w:r w:rsidRPr="00F47750">
              <w:rPr>
                <w:rFonts w:ascii="Cambria" w:eastAsia="Cambria" w:hAnsi="Cambria" w:cs="Cambria"/>
                <w:sz w:val="22"/>
                <w:szCs w:val="22"/>
              </w:rPr>
              <w:t>VNN asked if it’s  known when the 2026-2027 budget will be agreed? EGI answered  that we don’t know yet. But the hope is that in the Spring the EURATOM work programme amendment will be done and the budget will then be defined.</w:t>
            </w:r>
          </w:p>
          <w:p w14:paraId="69FD4A11" w14:textId="77777777" w:rsidR="00201F5E" w:rsidRPr="00F47750" w:rsidRDefault="004A5631">
            <w:pPr>
              <w:jc w:val="both"/>
              <w:rPr>
                <w:rFonts w:ascii="Cambria" w:eastAsia="Cambria" w:hAnsi="Cambria" w:cs="Cambria"/>
                <w:sz w:val="22"/>
                <w:szCs w:val="22"/>
              </w:rPr>
            </w:pPr>
            <w:r w:rsidRPr="00F47750">
              <w:rPr>
                <w:rFonts w:ascii="Cambria" w:eastAsia="Cambria" w:hAnsi="Cambria" w:cs="Cambria"/>
                <w:sz w:val="22"/>
                <w:szCs w:val="22"/>
              </w:rPr>
              <w:t>AFI stated that when defining the AWP (Annual Work Programmes) there’s the need to be a bit more realistically  and that AWPs shouldn’t be inflated. That being said for the Departments covered by this Project Board the situation isn’t bad.</w:t>
            </w:r>
          </w:p>
          <w:p w14:paraId="350F55CD" w14:textId="77777777" w:rsidR="00201F5E" w:rsidRPr="00F47750" w:rsidRDefault="00201F5E">
            <w:pPr>
              <w:jc w:val="both"/>
              <w:rPr>
                <w:rFonts w:ascii="Cambria" w:eastAsia="Cambria" w:hAnsi="Cambria" w:cs="Cambria"/>
                <w:sz w:val="22"/>
                <w:szCs w:val="22"/>
              </w:rPr>
            </w:pPr>
          </w:p>
        </w:tc>
        <w:tc>
          <w:tcPr>
            <w:tcW w:w="1539" w:type="dxa"/>
          </w:tcPr>
          <w:p w14:paraId="285B7B55" w14:textId="77777777" w:rsidR="00201F5E" w:rsidRPr="00F47750" w:rsidRDefault="004A5631">
            <w:pPr>
              <w:jc w:val="center"/>
              <w:rPr>
                <w:rFonts w:ascii="Cambria" w:eastAsia="Cambria" w:hAnsi="Cambria" w:cs="Cambria"/>
                <w:b/>
                <w:sz w:val="22"/>
                <w:szCs w:val="22"/>
              </w:rPr>
            </w:pPr>
            <w:r w:rsidRPr="00F47750">
              <w:rPr>
                <w:rFonts w:ascii="Cambria" w:eastAsia="Cambria" w:hAnsi="Cambria" w:cs="Cambria"/>
                <w:b/>
                <w:sz w:val="22"/>
                <w:szCs w:val="22"/>
              </w:rPr>
              <w:t>Action list in INDICO</w:t>
            </w:r>
          </w:p>
        </w:tc>
      </w:tr>
      <w:tr w:rsidR="00201F5E" w:rsidRPr="00F47750" w14:paraId="6C0A7FDE" w14:textId="77777777">
        <w:tc>
          <w:tcPr>
            <w:tcW w:w="8212" w:type="dxa"/>
          </w:tcPr>
          <w:p w14:paraId="39E268FD" w14:textId="77777777" w:rsidR="00201F5E" w:rsidRPr="00F47750" w:rsidRDefault="004A5631">
            <w:pPr>
              <w:numPr>
                <w:ilvl w:val="0"/>
                <w:numId w:val="1"/>
              </w:numPr>
              <w:pBdr>
                <w:top w:val="nil"/>
                <w:left w:val="nil"/>
                <w:bottom w:val="nil"/>
                <w:right w:val="nil"/>
                <w:between w:val="nil"/>
              </w:pBdr>
              <w:jc w:val="both"/>
              <w:rPr>
                <w:rFonts w:ascii="Cambria" w:eastAsia="Cambria" w:hAnsi="Cambria" w:cs="Cambria"/>
                <w:b/>
                <w:color w:val="000000"/>
                <w:sz w:val="22"/>
                <w:szCs w:val="22"/>
              </w:rPr>
            </w:pPr>
            <w:r w:rsidRPr="00F47750">
              <w:rPr>
                <w:rFonts w:ascii="Cambria" w:eastAsia="Cambria" w:hAnsi="Cambria" w:cs="Cambria"/>
                <w:b/>
                <w:color w:val="000000"/>
                <w:sz w:val="22"/>
                <w:szCs w:val="22"/>
              </w:rPr>
              <w:t>Grant Deliverables and Milestones status (BMS)</w:t>
            </w:r>
          </w:p>
          <w:p w14:paraId="3DE281DC" w14:textId="77777777" w:rsidR="00201F5E" w:rsidRPr="00F47750" w:rsidRDefault="004A5631">
            <w:pPr>
              <w:jc w:val="both"/>
              <w:rPr>
                <w:rFonts w:ascii="Cambria" w:eastAsia="Cambria" w:hAnsi="Cambria" w:cs="Cambria"/>
                <w:sz w:val="22"/>
                <w:szCs w:val="22"/>
              </w:rPr>
            </w:pPr>
            <w:r w:rsidRPr="00F47750">
              <w:rPr>
                <w:rFonts w:ascii="Cambria" w:eastAsia="Cambria" w:hAnsi="Cambria" w:cs="Cambria"/>
                <w:sz w:val="22"/>
                <w:szCs w:val="22"/>
              </w:rPr>
              <w:t>CLR asked if one of the reasons for most of the delayed grant deliverables being from PrIO is because it has more of these when compared with other work packages.</w:t>
            </w:r>
          </w:p>
          <w:p w14:paraId="359CA77E" w14:textId="77777777" w:rsidR="00201F5E" w:rsidRPr="00F47750" w:rsidRDefault="004A5631">
            <w:pPr>
              <w:jc w:val="both"/>
              <w:rPr>
                <w:rFonts w:ascii="Cambria" w:eastAsia="Cambria" w:hAnsi="Cambria" w:cs="Cambria"/>
                <w:sz w:val="22"/>
                <w:szCs w:val="22"/>
              </w:rPr>
            </w:pPr>
            <w:r w:rsidRPr="00F47750">
              <w:rPr>
                <w:rFonts w:ascii="Cambria" w:eastAsia="Cambria" w:hAnsi="Cambria" w:cs="Cambria"/>
                <w:sz w:val="22"/>
                <w:szCs w:val="22"/>
              </w:rPr>
              <w:t>BMS replied that is indeed the case but that the delays are the result of the decision not to have finished these deliverables only with the results from DTE2 but to include DT3 as well.</w:t>
            </w:r>
          </w:p>
          <w:p w14:paraId="55D26D0E" w14:textId="6C05F576" w:rsidR="00201F5E" w:rsidRPr="00F47750" w:rsidRDefault="004A5631">
            <w:pPr>
              <w:jc w:val="both"/>
              <w:rPr>
                <w:rFonts w:ascii="Cambria" w:eastAsia="Cambria" w:hAnsi="Cambria" w:cs="Cambria"/>
                <w:sz w:val="22"/>
                <w:szCs w:val="22"/>
              </w:rPr>
            </w:pPr>
            <w:r w:rsidRPr="00F47750">
              <w:rPr>
                <w:rFonts w:ascii="Cambria" w:eastAsia="Cambria" w:hAnsi="Cambria" w:cs="Cambria"/>
                <w:sz w:val="22"/>
                <w:szCs w:val="22"/>
              </w:rPr>
              <w:t xml:space="preserve">XLN commented that he considered </w:t>
            </w:r>
            <w:r w:rsidR="007501DF" w:rsidRPr="00F47750">
              <w:rPr>
                <w:rFonts w:ascii="Cambria" w:eastAsia="Cambria" w:hAnsi="Cambria" w:cs="Cambria"/>
                <w:sz w:val="22"/>
                <w:szCs w:val="22"/>
              </w:rPr>
              <w:t xml:space="preserve">to have been </w:t>
            </w:r>
            <w:r w:rsidRPr="00F47750">
              <w:rPr>
                <w:rFonts w:ascii="Cambria" w:eastAsia="Cambria" w:hAnsi="Cambria" w:cs="Cambria"/>
                <w:sz w:val="22"/>
                <w:szCs w:val="22"/>
              </w:rPr>
              <w:t xml:space="preserve">wiser to take in consideration </w:t>
            </w:r>
            <w:r w:rsidR="007501DF" w:rsidRPr="00F47750">
              <w:rPr>
                <w:rFonts w:ascii="Cambria" w:eastAsia="Cambria" w:hAnsi="Cambria" w:cs="Cambria"/>
                <w:sz w:val="22"/>
                <w:szCs w:val="22"/>
              </w:rPr>
              <w:t xml:space="preserve">also </w:t>
            </w:r>
            <w:r w:rsidRPr="00F47750">
              <w:rPr>
                <w:rFonts w:ascii="Cambria" w:eastAsia="Cambria" w:hAnsi="Cambria" w:cs="Cambria"/>
                <w:sz w:val="22"/>
                <w:szCs w:val="22"/>
              </w:rPr>
              <w:t xml:space="preserve">DTE3. </w:t>
            </w:r>
            <w:r w:rsidR="007501DF" w:rsidRPr="00F47750">
              <w:rPr>
                <w:rFonts w:ascii="Cambria" w:eastAsia="Cambria" w:hAnsi="Cambria" w:cs="Cambria"/>
                <w:sz w:val="22"/>
                <w:szCs w:val="22"/>
              </w:rPr>
              <w:t xml:space="preserve">He also pointed there has been also some </w:t>
            </w:r>
            <w:r w:rsidRPr="00F47750">
              <w:rPr>
                <w:rFonts w:ascii="Cambria" w:eastAsia="Cambria" w:hAnsi="Cambria" w:cs="Cambria"/>
                <w:sz w:val="22"/>
                <w:szCs w:val="22"/>
              </w:rPr>
              <w:t>delays on neutron calibration</w:t>
            </w:r>
            <w:r w:rsidR="007501DF" w:rsidRPr="00F47750">
              <w:rPr>
                <w:rFonts w:ascii="Cambria" w:eastAsia="Cambria" w:hAnsi="Cambria" w:cs="Cambria"/>
                <w:sz w:val="22"/>
                <w:szCs w:val="22"/>
              </w:rPr>
              <w:t xml:space="preserve"> being provided and on </w:t>
            </w:r>
            <w:r w:rsidRPr="00F47750">
              <w:rPr>
                <w:rFonts w:ascii="Cambria" w:eastAsia="Cambria" w:hAnsi="Cambria" w:cs="Cambria"/>
                <w:sz w:val="22"/>
                <w:szCs w:val="22"/>
              </w:rPr>
              <w:t>other activities</w:t>
            </w:r>
            <w:r w:rsidR="007501DF" w:rsidRPr="00F47750">
              <w:rPr>
                <w:rFonts w:ascii="Cambria" w:eastAsia="Cambria" w:hAnsi="Cambria" w:cs="Cambria"/>
                <w:sz w:val="22"/>
                <w:szCs w:val="22"/>
              </w:rPr>
              <w:t xml:space="preserve"> as well.</w:t>
            </w:r>
          </w:p>
          <w:p w14:paraId="04AE9B97" w14:textId="77DC1926" w:rsidR="00201F5E" w:rsidRPr="00F47750" w:rsidRDefault="004A5631">
            <w:pPr>
              <w:jc w:val="both"/>
              <w:rPr>
                <w:rFonts w:ascii="Cambria" w:eastAsia="Cambria" w:hAnsi="Cambria" w:cs="Cambria"/>
                <w:sz w:val="22"/>
                <w:szCs w:val="22"/>
              </w:rPr>
            </w:pPr>
            <w:r w:rsidRPr="00F47750">
              <w:rPr>
                <w:rFonts w:ascii="Cambria" w:eastAsia="Cambria" w:hAnsi="Cambria" w:cs="Cambria"/>
                <w:sz w:val="22"/>
                <w:szCs w:val="22"/>
              </w:rPr>
              <w:t>CLR</w:t>
            </w:r>
            <w:r w:rsidR="007501DF" w:rsidRPr="00F47750">
              <w:rPr>
                <w:rFonts w:ascii="Cambria" w:eastAsia="Cambria" w:hAnsi="Cambria" w:cs="Cambria"/>
                <w:sz w:val="22"/>
                <w:szCs w:val="22"/>
              </w:rPr>
              <w:t xml:space="preserve"> suggested that </w:t>
            </w:r>
            <w:r w:rsidRPr="00F47750">
              <w:rPr>
                <w:rFonts w:ascii="Cambria" w:eastAsia="Cambria" w:hAnsi="Cambria" w:cs="Cambria"/>
                <w:sz w:val="22"/>
                <w:szCs w:val="22"/>
              </w:rPr>
              <w:t xml:space="preserve">we need to be careful with </w:t>
            </w:r>
            <w:r w:rsidR="007501DF" w:rsidRPr="00F47750">
              <w:rPr>
                <w:rFonts w:ascii="Cambria" w:eastAsia="Cambria" w:hAnsi="Cambria" w:cs="Cambria"/>
                <w:sz w:val="22"/>
                <w:szCs w:val="22"/>
              </w:rPr>
              <w:t xml:space="preserve">what is </w:t>
            </w:r>
            <w:r w:rsidRPr="00F47750">
              <w:rPr>
                <w:rFonts w:ascii="Cambria" w:eastAsia="Cambria" w:hAnsi="Cambria" w:cs="Cambria"/>
                <w:sz w:val="22"/>
                <w:szCs w:val="22"/>
              </w:rPr>
              <w:t>defined as Grant Deliverables given the highly visible nature of these.</w:t>
            </w:r>
          </w:p>
          <w:p w14:paraId="399399BE" w14:textId="770D43A3" w:rsidR="00201F5E" w:rsidRPr="00F47750" w:rsidRDefault="004A5631">
            <w:pPr>
              <w:jc w:val="both"/>
              <w:rPr>
                <w:rFonts w:ascii="Cambria" w:eastAsia="Cambria" w:hAnsi="Cambria" w:cs="Cambria"/>
                <w:sz w:val="22"/>
                <w:szCs w:val="22"/>
              </w:rPr>
            </w:pPr>
            <w:r w:rsidRPr="00F47750">
              <w:rPr>
                <w:rFonts w:ascii="Cambria" w:eastAsia="Cambria" w:hAnsi="Cambria" w:cs="Cambria"/>
                <w:sz w:val="22"/>
                <w:szCs w:val="22"/>
              </w:rPr>
              <w:lastRenderedPageBreak/>
              <w:t xml:space="preserve">MWR </w:t>
            </w:r>
            <w:r w:rsidR="007501DF" w:rsidRPr="00F47750">
              <w:rPr>
                <w:rFonts w:ascii="Cambria" w:eastAsia="Cambria" w:hAnsi="Cambria" w:cs="Cambria"/>
                <w:sz w:val="22"/>
                <w:szCs w:val="22"/>
              </w:rPr>
              <w:t xml:space="preserve">commented that </w:t>
            </w:r>
            <w:r w:rsidRPr="00F47750">
              <w:rPr>
                <w:rFonts w:ascii="Cambria" w:eastAsia="Cambria" w:hAnsi="Cambria" w:cs="Cambria"/>
                <w:sz w:val="22"/>
                <w:szCs w:val="22"/>
              </w:rPr>
              <w:t>some Grant Deliverables could in the future be level 3 deliverables</w:t>
            </w:r>
            <w:r w:rsidR="007501DF" w:rsidRPr="00F47750">
              <w:rPr>
                <w:rFonts w:ascii="Cambria" w:eastAsia="Cambria" w:hAnsi="Cambria" w:cs="Cambria"/>
                <w:sz w:val="22"/>
                <w:szCs w:val="22"/>
              </w:rPr>
              <w:t>.</w:t>
            </w:r>
            <w:r w:rsidRPr="00F47750">
              <w:rPr>
                <w:rFonts w:ascii="Cambria" w:eastAsia="Cambria" w:hAnsi="Cambria" w:cs="Cambria"/>
                <w:sz w:val="22"/>
                <w:szCs w:val="22"/>
              </w:rPr>
              <w:t xml:space="preserve"> </w:t>
            </w:r>
          </w:p>
          <w:p w14:paraId="4290BA62" w14:textId="77777777" w:rsidR="00201F5E" w:rsidRPr="00F47750" w:rsidRDefault="00201F5E">
            <w:pPr>
              <w:jc w:val="both"/>
              <w:rPr>
                <w:rFonts w:ascii="Cambria" w:eastAsia="Cambria" w:hAnsi="Cambria" w:cs="Cambria"/>
                <w:sz w:val="22"/>
                <w:szCs w:val="22"/>
              </w:rPr>
            </w:pPr>
          </w:p>
        </w:tc>
        <w:tc>
          <w:tcPr>
            <w:tcW w:w="1539" w:type="dxa"/>
          </w:tcPr>
          <w:p w14:paraId="454B0ACE" w14:textId="77777777" w:rsidR="00201F5E" w:rsidRPr="00F47750" w:rsidRDefault="004A5631">
            <w:pPr>
              <w:jc w:val="center"/>
              <w:rPr>
                <w:rFonts w:ascii="Cambria" w:eastAsia="Cambria" w:hAnsi="Cambria" w:cs="Cambria"/>
                <w:b/>
                <w:sz w:val="22"/>
                <w:szCs w:val="22"/>
              </w:rPr>
            </w:pPr>
            <w:r w:rsidRPr="00F47750">
              <w:rPr>
                <w:rFonts w:ascii="Cambria" w:eastAsia="Cambria" w:hAnsi="Cambria" w:cs="Cambria"/>
                <w:b/>
                <w:sz w:val="22"/>
                <w:szCs w:val="22"/>
              </w:rPr>
              <w:lastRenderedPageBreak/>
              <w:t>Presentation in INDICO</w:t>
            </w:r>
          </w:p>
          <w:p w14:paraId="6AEA6C6E" w14:textId="77777777" w:rsidR="00201F5E" w:rsidRPr="00F47750" w:rsidRDefault="00201F5E">
            <w:pPr>
              <w:jc w:val="center"/>
              <w:rPr>
                <w:rFonts w:ascii="Cambria" w:eastAsia="Cambria" w:hAnsi="Cambria" w:cs="Cambria"/>
                <w:b/>
                <w:sz w:val="22"/>
                <w:szCs w:val="22"/>
              </w:rPr>
            </w:pPr>
          </w:p>
          <w:p w14:paraId="3E4EB1DF" w14:textId="71FB915C" w:rsidR="00201F5E" w:rsidRPr="00F47750" w:rsidRDefault="00201F5E">
            <w:pPr>
              <w:jc w:val="center"/>
              <w:rPr>
                <w:rFonts w:ascii="Cambria" w:eastAsia="Cambria" w:hAnsi="Cambria" w:cs="Cambria"/>
                <w:b/>
                <w:sz w:val="22"/>
                <w:szCs w:val="22"/>
              </w:rPr>
            </w:pPr>
          </w:p>
        </w:tc>
      </w:tr>
      <w:tr w:rsidR="00201F5E" w:rsidRPr="00F47750" w14:paraId="0A6C87FC" w14:textId="77777777">
        <w:tc>
          <w:tcPr>
            <w:tcW w:w="8212" w:type="dxa"/>
          </w:tcPr>
          <w:p w14:paraId="69D848E7" w14:textId="77777777" w:rsidR="00201F5E" w:rsidRPr="00F47750" w:rsidRDefault="004A5631">
            <w:pPr>
              <w:numPr>
                <w:ilvl w:val="0"/>
                <w:numId w:val="1"/>
              </w:numPr>
              <w:pBdr>
                <w:top w:val="nil"/>
                <w:left w:val="nil"/>
                <w:bottom w:val="nil"/>
                <w:right w:val="nil"/>
                <w:between w:val="nil"/>
              </w:pBdr>
              <w:jc w:val="both"/>
              <w:rPr>
                <w:rFonts w:ascii="Cambria" w:eastAsia="Cambria" w:hAnsi="Cambria" w:cs="Cambria"/>
                <w:color w:val="000000"/>
                <w:sz w:val="22"/>
                <w:szCs w:val="22"/>
              </w:rPr>
            </w:pPr>
            <w:r w:rsidRPr="00F47750">
              <w:rPr>
                <w:rFonts w:ascii="Cambria" w:eastAsia="Cambria" w:hAnsi="Cambria" w:cs="Cambria"/>
                <w:b/>
                <w:color w:val="000000"/>
                <w:sz w:val="22"/>
                <w:szCs w:val="22"/>
              </w:rPr>
              <w:t>PSD overview presentation (MWR)</w:t>
            </w:r>
          </w:p>
          <w:p w14:paraId="2971BD6E" w14:textId="5400EF31" w:rsidR="00201F5E" w:rsidRPr="00F47750" w:rsidRDefault="004A5631">
            <w:pPr>
              <w:jc w:val="both"/>
              <w:rPr>
                <w:rFonts w:ascii="Cambria" w:eastAsia="Cambria" w:hAnsi="Cambria" w:cs="Cambria"/>
                <w:sz w:val="22"/>
                <w:szCs w:val="22"/>
              </w:rPr>
            </w:pPr>
            <w:r w:rsidRPr="00F47750">
              <w:rPr>
                <w:rFonts w:ascii="Cambria" w:eastAsia="Cambria" w:hAnsi="Cambria" w:cs="Cambria"/>
                <w:sz w:val="22"/>
                <w:szCs w:val="22"/>
              </w:rPr>
              <w:t xml:space="preserve">MWR informed that in this presentation there </w:t>
            </w:r>
            <w:r w:rsidR="007501DF" w:rsidRPr="00F47750">
              <w:rPr>
                <w:rFonts w:ascii="Cambria" w:eastAsia="Cambria" w:hAnsi="Cambria" w:cs="Cambria"/>
                <w:sz w:val="22"/>
                <w:szCs w:val="22"/>
              </w:rPr>
              <w:t xml:space="preserve">is </w:t>
            </w:r>
            <w:r w:rsidRPr="00F47750">
              <w:rPr>
                <w:rFonts w:ascii="Cambria" w:eastAsia="Cambria" w:hAnsi="Cambria" w:cs="Cambria"/>
                <w:sz w:val="22"/>
                <w:szCs w:val="22"/>
              </w:rPr>
              <w:t>no significant</w:t>
            </w:r>
            <w:r w:rsidR="007501DF" w:rsidRPr="00F47750">
              <w:rPr>
                <w:rFonts w:ascii="Cambria" w:eastAsia="Cambria" w:hAnsi="Cambria" w:cs="Cambria"/>
                <w:sz w:val="22"/>
                <w:szCs w:val="22"/>
              </w:rPr>
              <w:t xml:space="preserve"> number of</w:t>
            </w:r>
            <w:r w:rsidRPr="00F47750">
              <w:rPr>
                <w:rFonts w:ascii="Cambria" w:eastAsia="Cambria" w:hAnsi="Cambria" w:cs="Cambria"/>
                <w:sz w:val="22"/>
                <w:szCs w:val="22"/>
              </w:rPr>
              <w:t xml:space="preserve"> details as they will be addressed in the work packages presentations.</w:t>
            </w:r>
          </w:p>
          <w:p w14:paraId="0B7CF3F0" w14:textId="3EB0F5E6" w:rsidR="00201F5E" w:rsidRPr="00F47750" w:rsidRDefault="004A5631">
            <w:pPr>
              <w:jc w:val="both"/>
              <w:rPr>
                <w:rFonts w:ascii="Cambria" w:eastAsia="Cambria" w:hAnsi="Cambria" w:cs="Cambria"/>
                <w:sz w:val="22"/>
                <w:szCs w:val="22"/>
              </w:rPr>
            </w:pPr>
            <w:r w:rsidRPr="00F47750">
              <w:rPr>
                <w:rFonts w:ascii="Cambria" w:eastAsia="Cambria" w:hAnsi="Cambria" w:cs="Cambria"/>
                <w:sz w:val="22"/>
                <w:szCs w:val="22"/>
              </w:rPr>
              <w:t xml:space="preserve">MPL </w:t>
            </w:r>
            <w:r w:rsidR="007501DF" w:rsidRPr="00F47750">
              <w:rPr>
                <w:rFonts w:ascii="Cambria" w:eastAsia="Cambria" w:hAnsi="Cambria" w:cs="Cambria"/>
                <w:sz w:val="22"/>
                <w:szCs w:val="22"/>
              </w:rPr>
              <w:t>asked about contacting</w:t>
            </w:r>
            <w:r w:rsidRPr="00F47750">
              <w:rPr>
                <w:rFonts w:ascii="Cambria" w:eastAsia="Cambria" w:hAnsi="Cambria" w:cs="Cambria"/>
                <w:sz w:val="22"/>
                <w:szCs w:val="22"/>
              </w:rPr>
              <w:t xml:space="preserve"> private companies regarding the stellarator</w:t>
            </w:r>
            <w:r w:rsidR="007501DF" w:rsidRPr="00F47750">
              <w:rPr>
                <w:rFonts w:ascii="Cambria" w:eastAsia="Cambria" w:hAnsi="Cambria" w:cs="Cambria"/>
                <w:sz w:val="22"/>
                <w:szCs w:val="22"/>
              </w:rPr>
              <w:t xml:space="preserve"> </w:t>
            </w:r>
            <w:r w:rsidR="00F47750" w:rsidRPr="00F47750">
              <w:rPr>
                <w:rFonts w:ascii="Cambria" w:eastAsia="Cambria" w:hAnsi="Cambria" w:cs="Cambria"/>
                <w:sz w:val="22"/>
                <w:szCs w:val="22"/>
              </w:rPr>
              <w:t>research</w:t>
            </w:r>
            <w:r w:rsidR="007501DF" w:rsidRPr="00F47750">
              <w:rPr>
                <w:rFonts w:ascii="Cambria" w:eastAsia="Cambria" w:hAnsi="Cambria" w:cs="Cambria"/>
                <w:sz w:val="22"/>
                <w:szCs w:val="22"/>
              </w:rPr>
              <w:t xml:space="preserve"> line and pointed that t</w:t>
            </w:r>
            <w:r w:rsidRPr="00F47750">
              <w:rPr>
                <w:rFonts w:ascii="Cambria" w:eastAsia="Cambria" w:hAnsi="Cambria" w:cs="Cambria"/>
                <w:sz w:val="22"/>
                <w:szCs w:val="22"/>
              </w:rPr>
              <w:t>he coordination in USA</w:t>
            </w:r>
            <w:r w:rsidR="007501DF" w:rsidRPr="00F47750">
              <w:rPr>
                <w:rFonts w:ascii="Cambria" w:eastAsia="Cambria" w:hAnsi="Cambria" w:cs="Cambria"/>
                <w:sz w:val="22"/>
                <w:szCs w:val="22"/>
              </w:rPr>
              <w:t xml:space="preserve"> on this</w:t>
            </w:r>
            <w:r w:rsidRPr="00F47750">
              <w:rPr>
                <w:rFonts w:ascii="Cambria" w:eastAsia="Cambria" w:hAnsi="Cambria" w:cs="Cambria"/>
                <w:sz w:val="22"/>
                <w:szCs w:val="22"/>
              </w:rPr>
              <w:t xml:space="preserve"> is more advanced.</w:t>
            </w:r>
          </w:p>
          <w:p w14:paraId="776BF033" w14:textId="047015F6" w:rsidR="00201F5E" w:rsidRPr="00F47750" w:rsidRDefault="004A5631">
            <w:pPr>
              <w:jc w:val="both"/>
              <w:rPr>
                <w:rFonts w:ascii="Cambria" w:eastAsia="Cambria" w:hAnsi="Cambria" w:cs="Cambria"/>
                <w:sz w:val="22"/>
                <w:szCs w:val="22"/>
              </w:rPr>
            </w:pPr>
            <w:r w:rsidRPr="00F47750">
              <w:rPr>
                <w:rFonts w:ascii="Cambria" w:eastAsia="Cambria" w:hAnsi="Cambria" w:cs="Cambria"/>
                <w:sz w:val="22"/>
                <w:szCs w:val="22"/>
              </w:rPr>
              <w:t xml:space="preserve">MWR </w:t>
            </w:r>
            <w:r w:rsidR="007501DF" w:rsidRPr="00F47750">
              <w:rPr>
                <w:rFonts w:ascii="Cambria" w:eastAsia="Cambria" w:hAnsi="Cambria" w:cs="Cambria"/>
                <w:sz w:val="22"/>
                <w:szCs w:val="22"/>
              </w:rPr>
              <w:t xml:space="preserve">answered that what is </w:t>
            </w:r>
            <w:r w:rsidR="0077720E" w:rsidRPr="00F47750">
              <w:rPr>
                <w:rFonts w:ascii="Cambria" w:eastAsia="Cambria" w:hAnsi="Cambria" w:cs="Cambria"/>
                <w:sz w:val="22"/>
                <w:szCs w:val="22"/>
              </w:rPr>
              <w:t>being</w:t>
            </w:r>
            <w:r w:rsidR="007501DF" w:rsidRPr="00F47750">
              <w:rPr>
                <w:rFonts w:ascii="Cambria" w:eastAsia="Cambria" w:hAnsi="Cambria" w:cs="Cambria"/>
                <w:sz w:val="22"/>
                <w:szCs w:val="22"/>
              </w:rPr>
              <w:t xml:space="preserve"> pr</w:t>
            </w:r>
            <w:r w:rsidR="0077720E" w:rsidRPr="00F47750">
              <w:rPr>
                <w:rFonts w:ascii="Cambria" w:eastAsia="Cambria" w:hAnsi="Cambria" w:cs="Cambria"/>
                <w:sz w:val="22"/>
                <w:szCs w:val="22"/>
              </w:rPr>
              <w:t>o</w:t>
            </w:r>
            <w:r w:rsidR="007501DF" w:rsidRPr="00F47750">
              <w:rPr>
                <w:rFonts w:ascii="Cambria" w:eastAsia="Cambria" w:hAnsi="Cambria" w:cs="Cambria"/>
                <w:sz w:val="22"/>
                <w:szCs w:val="22"/>
              </w:rPr>
              <w:t xml:space="preserve">posed is to </w:t>
            </w:r>
            <w:r w:rsidRPr="00F47750">
              <w:rPr>
                <w:rFonts w:ascii="Cambria" w:eastAsia="Cambria" w:hAnsi="Cambria" w:cs="Cambria"/>
                <w:sz w:val="22"/>
                <w:szCs w:val="22"/>
              </w:rPr>
              <w:t>identify the</w:t>
            </w:r>
            <w:r w:rsidR="007501DF" w:rsidRPr="00F47750">
              <w:rPr>
                <w:rFonts w:ascii="Cambria" w:eastAsia="Cambria" w:hAnsi="Cambria" w:cs="Cambria"/>
                <w:sz w:val="22"/>
                <w:szCs w:val="22"/>
              </w:rPr>
              <w:t xml:space="preserve"> physics </w:t>
            </w:r>
            <w:r w:rsidRPr="00F47750">
              <w:rPr>
                <w:rFonts w:ascii="Cambria" w:eastAsia="Cambria" w:hAnsi="Cambria" w:cs="Cambria"/>
                <w:sz w:val="22"/>
                <w:szCs w:val="22"/>
              </w:rPr>
              <w:t>gaps</w:t>
            </w:r>
            <w:r w:rsidR="0077720E" w:rsidRPr="00F47750">
              <w:rPr>
                <w:rFonts w:ascii="Cambria" w:eastAsia="Cambria" w:hAnsi="Cambria" w:cs="Cambria"/>
                <w:sz w:val="22"/>
                <w:szCs w:val="22"/>
              </w:rPr>
              <w:t xml:space="preserve"> and that contacts with</w:t>
            </w:r>
            <w:r w:rsidRPr="00F47750">
              <w:rPr>
                <w:rFonts w:ascii="Cambria" w:eastAsia="Cambria" w:hAnsi="Cambria" w:cs="Cambria"/>
                <w:sz w:val="22"/>
                <w:szCs w:val="22"/>
              </w:rPr>
              <w:t xml:space="preserve"> private companies</w:t>
            </w:r>
            <w:r w:rsidR="0077720E" w:rsidRPr="00F47750">
              <w:rPr>
                <w:rFonts w:ascii="Cambria" w:eastAsia="Cambria" w:hAnsi="Cambria" w:cs="Cambria"/>
                <w:sz w:val="22"/>
                <w:szCs w:val="22"/>
              </w:rPr>
              <w:t xml:space="preserve"> </w:t>
            </w:r>
            <w:r w:rsidRPr="00F47750">
              <w:rPr>
                <w:rFonts w:ascii="Cambria" w:eastAsia="Cambria" w:hAnsi="Cambria" w:cs="Cambria"/>
                <w:sz w:val="22"/>
                <w:szCs w:val="22"/>
              </w:rPr>
              <w:t>may happen at a later date.</w:t>
            </w:r>
          </w:p>
          <w:p w14:paraId="02EAD290" w14:textId="73CF4364" w:rsidR="00201F5E" w:rsidRPr="00F47750" w:rsidRDefault="004A5631">
            <w:pPr>
              <w:jc w:val="both"/>
              <w:rPr>
                <w:rFonts w:ascii="Cambria" w:eastAsia="Cambria" w:hAnsi="Cambria" w:cs="Cambria"/>
                <w:sz w:val="22"/>
                <w:szCs w:val="22"/>
              </w:rPr>
            </w:pPr>
            <w:r w:rsidRPr="00F47750">
              <w:rPr>
                <w:rFonts w:ascii="Cambria" w:eastAsia="Cambria" w:hAnsi="Cambria" w:cs="Cambria"/>
                <w:sz w:val="22"/>
                <w:szCs w:val="22"/>
              </w:rPr>
              <w:t>CFI</w:t>
            </w:r>
            <w:r w:rsidR="00DE7C47" w:rsidRPr="00F47750">
              <w:rPr>
                <w:rFonts w:ascii="Cambria" w:eastAsia="Cambria" w:hAnsi="Cambria" w:cs="Cambria"/>
                <w:sz w:val="22"/>
                <w:szCs w:val="22"/>
              </w:rPr>
              <w:t xml:space="preserve"> asked if there’s the need for approva</w:t>
            </w:r>
            <w:r w:rsidR="00C3312B" w:rsidRPr="00F47750">
              <w:rPr>
                <w:rFonts w:ascii="Cambria" w:eastAsia="Cambria" w:hAnsi="Cambria" w:cs="Cambria"/>
                <w:sz w:val="22"/>
                <w:szCs w:val="22"/>
              </w:rPr>
              <w:t>l</w:t>
            </w:r>
            <w:r w:rsidR="00DE7C47" w:rsidRPr="00F47750">
              <w:rPr>
                <w:rFonts w:ascii="Cambria" w:eastAsia="Cambria" w:hAnsi="Cambria" w:cs="Cambria"/>
                <w:sz w:val="22"/>
                <w:szCs w:val="22"/>
              </w:rPr>
              <w:t xml:space="preserve"> by the </w:t>
            </w:r>
            <w:r w:rsidRPr="00F47750">
              <w:rPr>
                <w:rFonts w:ascii="Cambria" w:eastAsia="Cambria" w:hAnsi="Cambria" w:cs="Cambria"/>
                <w:sz w:val="22"/>
                <w:szCs w:val="22"/>
              </w:rPr>
              <w:t>GA</w:t>
            </w:r>
            <w:r w:rsidR="00DE7C47" w:rsidRPr="00F47750">
              <w:rPr>
                <w:rFonts w:ascii="Cambria" w:eastAsia="Cambria" w:hAnsi="Cambria" w:cs="Cambria"/>
                <w:sz w:val="22"/>
                <w:szCs w:val="22"/>
              </w:rPr>
              <w:t xml:space="preserve"> (General Assembly)</w:t>
            </w:r>
            <w:r w:rsidRPr="00F47750">
              <w:rPr>
                <w:rFonts w:ascii="Cambria" w:eastAsia="Cambria" w:hAnsi="Cambria" w:cs="Cambria"/>
                <w:sz w:val="22"/>
                <w:szCs w:val="22"/>
              </w:rPr>
              <w:t xml:space="preserve"> for this stellarator work.</w:t>
            </w:r>
          </w:p>
          <w:p w14:paraId="059C7F82" w14:textId="4144B8BE" w:rsidR="00201F5E" w:rsidRPr="00F47750" w:rsidRDefault="004A5631">
            <w:pPr>
              <w:jc w:val="both"/>
              <w:rPr>
                <w:rFonts w:ascii="Cambria" w:eastAsia="Cambria" w:hAnsi="Cambria" w:cs="Cambria"/>
                <w:sz w:val="22"/>
                <w:szCs w:val="22"/>
              </w:rPr>
            </w:pPr>
            <w:r w:rsidRPr="00F47750">
              <w:rPr>
                <w:rFonts w:ascii="Cambria" w:eastAsia="Cambria" w:hAnsi="Cambria" w:cs="Cambria"/>
                <w:sz w:val="22"/>
                <w:szCs w:val="22"/>
              </w:rPr>
              <w:t>MWR</w:t>
            </w:r>
            <w:r w:rsidR="00C3312B" w:rsidRPr="00F47750">
              <w:rPr>
                <w:rFonts w:ascii="Cambria" w:eastAsia="Cambria" w:hAnsi="Cambria" w:cs="Cambria"/>
                <w:sz w:val="22"/>
                <w:szCs w:val="22"/>
              </w:rPr>
              <w:t xml:space="preserve"> replied that </w:t>
            </w:r>
            <w:r w:rsidRPr="00F47750">
              <w:rPr>
                <w:rFonts w:ascii="Cambria" w:eastAsia="Cambria" w:hAnsi="Cambria" w:cs="Cambria"/>
                <w:sz w:val="22"/>
                <w:szCs w:val="22"/>
              </w:rPr>
              <w:t xml:space="preserve">this is not </w:t>
            </w:r>
            <w:r w:rsidR="00C3312B" w:rsidRPr="00F47750">
              <w:rPr>
                <w:rFonts w:ascii="Cambria" w:eastAsia="Cambria" w:hAnsi="Cambria" w:cs="Cambria"/>
                <w:sz w:val="22"/>
                <w:szCs w:val="22"/>
              </w:rPr>
              <w:t xml:space="preserve">the case as this </w:t>
            </w:r>
            <w:r w:rsidR="00F47750" w:rsidRPr="00F47750">
              <w:rPr>
                <w:rFonts w:ascii="Cambria" w:eastAsia="Cambria" w:hAnsi="Cambria" w:cs="Cambria"/>
                <w:sz w:val="22"/>
                <w:szCs w:val="22"/>
              </w:rPr>
              <w:t>activity</w:t>
            </w:r>
            <w:r w:rsidR="00C3312B" w:rsidRPr="00F47750">
              <w:rPr>
                <w:rFonts w:ascii="Cambria" w:eastAsia="Cambria" w:hAnsi="Cambria" w:cs="Cambria"/>
                <w:sz w:val="22"/>
                <w:szCs w:val="22"/>
              </w:rPr>
              <w:t xml:space="preserve"> is not </w:t>
            </w:r>
            <w:r w:rsidRPr="00F47750">
              <w:rPr>
                <w:rFonts w:ascii="Cambria" w:eastAsia="Cambria" w:hAnsi="Cambria" w:cs="Cambria"/>
                <w:sz w:val="22"/>
                <w:szCs w:val="22"/>
              </w:rPr>
              <w:t xml:space="preserve">new </w:t>
            </w:r>
            <w:r w:rsidR="00C3312B" w:rsidRPr="00F47750">
              <w:rPr>
                <w:rFonts w:ascii="Cambria" w:eastAsia="Cambria" w:hAnsi="Cambria" w:cs="Cambria"/>
                <w:sz w:val="22"/>
                <w:szCs w:val="22"/>
              </w:rPr>
              <w:t>and</w:t>
            </w:r>
            <w:r w:rsidRPr="00F47750">
              <w:rPr>
                <w:rFonts w:ascii="Cambria" w:eastAsia="Cambria" w:hAnsi="Cambria" w:cs="Cambria"/>
                <w:sz w:val="22"/>
                <w:szCs w:val="22"/>
              </w:rPr>
              <w:t xml:space="preserve"> is already</w:t>
            </w:r>
            <w:r w:rsidR="00C3312B" w:rsidRPr="00F47750">
              <w:rPr>
                <w:rFonts w:ascii="Cambria" w:eastAsia="Cambria" w:hAnsi="Cambria" w:cs="Cambria"/>
                <w:sz w:val="22"/>
                <w:szCs w:val="22"/>
              </w:rPr>
              <w:t xml:space="preserve"> included</w:t>
            </w:r>
            <w:r w:rsidRPr="00F47750">
              <w:rPr>
                <w:rFonts w:ascii="Cambria" w:eastAsia="Cambria" w:hAnsi="Cambria" w:cs="Cambria"/>
                <w:sz w:val="22"/>
                <w:szCs w:val="22"/>
              </w:rPr>
              <w:t xml:space="preserve"> within WPW7X</w:t>
            </w:r>
            <w:r w:rsidR="00C3312B" w:rsidRPr="00F47750">
              <w:rPr>
                <w:rFonts w:ascii="Cambria" w:eastAsia="Cambria" w:hAnsi="Cambria" w:cs="Cambria"/>
                <w:sz w:val="22"/>
                <w:szCs w:val="22"/>
              </w:rPr>
              <w:t>.</w:t>
            </w:r>
          </w:p>
          <w:p w14:paraId="5FD4639C" w14:textId="12B0B953" w:rsidR="00201F5E" w:rsidRPr="00F47750" w:rsidRDefault="004A5631">
            <w:pPr>
              <w:jc w:val="both"/>
              <w:rPr>
                <w:rFonts w:ascii="Cambria" w:eastAsia="Cambria" w:hAnsi="Cambria" w:cs="Cambria"/>
                <w:sz w:val="22"/>
                <w:szCs w:val="22"/>
              </w:rPr>
            </w:pPr>
            <w:r w:rsidRPr="00F47750">
              <w:rPr>
                <w:rFonts w:ascii="Cambria" w:eastAsia="Cambria" w:hAnsi="Cambria" w:cs="Cambria"/>
                <w:sz w:val="22"/>
                <w:szCs w:val="22"/>
              </w:rPr>
              <w:t xml:space="preserve">RWF </w:t>
            </w:r>
            <w:r w:rsidR="00F90413" w:rsidRPr="00F47750">
              <w:rPr>
                <w:rFonts w:ascii="Cambria" w:eastAsia="Cambria" w:hAnsi="Cambria" w:cs="Cambria"/>
                <w:sz w:val="22"/>
                <w:szCs w:val="22"/>
              </w:rPr>
              <w:t>stated that for the future it should be considered if it is the correct way to do it for these kind of topics to be addressed with a divided approach</w:t>
            </w:r>
            <w:r w:rsidRPr="00F47750">
              <w:rPr>
                <w:rFonts w:ascii="Cambria" w:eastAsia="Cambria" w:hAnsi="Cambria" w:cs="Cambria"/>
                <w:sz w:val="22"/>
                <w:szCs w:val="22"/>
              </w:rPr>
              <w:t xml:space="preserve"> between physics and technology. </w:t>
            </w:r>
            <w:r w:rsidR="00F90413" w:rsidRPr="00F47750">
              <w:rPr>
                <w:rFonts w:ascii="Cambria" w:eastAsia="Cambria" w:hAnsi="Cambria" w:cs="Cambria"/>
                <w:sz w:val="22"/>
                <w:szCs w:val="22"/>
              </w:rPr>
              <w:t>He informed that t</w:t>
            </w:r>
            <w:r w:rsidRPr="00F47750">
              <w:rPr>
                <w:rFonts w:ascii="Cambria" w:eastAsia="Cambria" w:hAnsi="Cambria" w:cs="Cambria"/>
                <w:sz w:val="22"/>
                <w:szCs w:val="22"/>
              </w:rPr>
              <w:t xml:space="preserve">here is </w:t>
            </w:r>
            <w:r w:rsidR="00F90413" w:rsidRPr="00F47750">
              <w:rPr>
                <w:rFonts w:ascii="Cambria" w:eastAsia="Cambria" w:hAnsi="Cambria" w:cs="Cambria"/>
                <w:sz w:val="22"/>
                <w:szCs w:val="22"/>
              </w:rPr>
              <w:t xml:space="preserve">also </w:t>
            </w:r>
            <w:r w:rsidRPr="00F47750">
              <w:rPr>
                <w:rFonts w:ascii="Cambria" w:eastAsia="Cambria" w:hAnsi="Cambria" w:cs="Cambria"/>
                <w:sz w:val="22"/>
                <w:szCs w:val="22"/>
              </w:rPr>
              <w:t xml:space="preserve">now a group </w:t>
            </w:r>
            <w:r w:rsidR="00F90413" w:rsidRPr="00F47750">
              <w:rPr>
                <w:rFonts w:ascii="Cambria" w:eastAsia="Cambria" w:hAnsi="Cambria" w:cs="Cambria"/>
                <w:sz w:val="22"/>
                <w:szCs w:val="22"/>
              </w:rPr>
              <w:t>working in this area</w:t>
            </w:r>
            <w:r w:rsidRPr="00F47750">
              <w:rPr>
                <w:rFonts w:ascii="Cambria" w:eastAsia="Cambria" w:hAnsi="Cambria" w:cs="Cambria"/>
                <w:sz w:val="22"/>
                <w:szCs w:val="22"/>
              </w:rPr>
              <w:t xml:space="preserve"> within IPP. </w:t>
            </w:r>
            <w:r w:rsidR="000B15DA" w:rsidRPr="00F47750">
              <w:rPr>
                <w:rFonts w:ascii="Cambria" w:eastAsia="Cambria" w:hAnsi="Cambria" w:cs="Cambria"/>
                <w:sz w:val="22"/>
                <w:szCs w:val="22"/>
              </w:rPr>
              <w:t xml:space="preserve">He commented that </w:t>
            </w:r>
            <w:r w:rsidRPr="00F47750">
              <w:rPr>
                <w:rFonts w:ascii="Cambria" w:eastAsia="Cambria" w:hAnsi="Cambria" w:cs="Cambria"/>
                <w:sz w:val="22"/>
                <w:szCs w:val="22"/>
              </w:rPr>
              <w:t>by the end of the framework programme</w:t>
            </w:r>
            <w:r w:rsidR="000B15DA" w:rsidRPr="00F47750">
              <w:rPr>
                <w:rFonts w:ascii="Cambria" w:eastAsia="Cambria" w:hAnsi="Cambria" w:cs="Cambria"/>
                <w:sz w:val="22"/>
                <w:szCs w:val="22"/>
              </w:rPr>
              <w:t xml:space="preserve"> we should assess how to improve the effort being put on this</w:t>
            </w:r>
            <w:r w:rsidRPr="00F47750">
              <w:rPr>
                <w:rFonts w:ascii="Cambria" w:eastAsia="Cambria" w:hAnsi="Cambria" w:cs="Cambria"/>
                <w:sz w:val="22"/>
                <w:szCs w:val="22"/>
              </w:rPr>
              <w:t>.</w:t>
            </w:r>
          </w:p>
          <w:p w14:paraId="44558F5B" w14:textId="2ADDE6BA" w:rsidR="00201F5E" w:rsidRPr="00F47750" w:rsidRDefault="004A5631">
            <w:pPr>
              <w:jc w:val="both"/>
              <w:rPr>
                <w:rFonts w:ascii="Cambria" w:eastAsia="Cambria" w:hAnsi="Cambria" w:cs="Cambria"/>
                <w:sz w:val="22"/>
                <w:szCs w:val="22"/>
              </w:rPr>
            </w:pPr>
            <w:r w:rsidRPr="00F47750">
              <w:rPr>
                <w:rFonts w:ascii="Cambria" w:eastAsia="Cambria" w:hAnsi="Cambria" w:cs="Cambria"/>
                <w:sz w:val="22"/>
                <w:szCs w:val="22"/>
              </w:rPr>
              <w:t xml:space="preserve">MWR </w:t>
            </w:r>
            <w:r w:rsidR="000B15DA" w:rsidRPr="00F47750">
              <w:rPr>
                <w:rFonts w:ascii="Cambria" w:eastAsia="Cambria" w:hAnsi="Cambria" w:cs="Cambria"/>
                <w:sz w:val="22"/>
                <w:szCs w:val="22"/>
              </w:rPr>
              <w:t xml:space="preserve">underlined that </w:t>
            </w:r>
            <w:r w:rsidRPr="00F47750">
              <w:rPr>
                <w:rFonts w:ascii="Cambria" w:eastAsia="Cambria" w:hAnsi="Cambria" w:cs="Cambria"/>
                <w:sz w:val="22"/>
                <w:szCs w:val="22"/>
              </w:rPr>
              <w:t xml:space="preserve">the dialogue is open and this </w:t>
            </w:r>
            <w:r w:rsidR="000B15DA" w:rsidRPr="00F47750">
              <w:rPr>
                <w:rFonts w:ascii="Cambria" w:eastAsia="Cambria" w:hAnsi="Cambria" w:cs="Cambria"/>
                <w:sz w:val="22"/>
                <w:szCs w:val="22"/>
              </w:rPr>
              <w:t xml:space="preserve">work </w:t>
            </w:r>
            <w:r w:rsidRPr="00F47750">
              <w:rPr>
                <w:rFonts w:ascii="Cambria" w:eastAsia="Cambria" w:hAnsi="Cambria" w:cs="Cambria"/>
                <w:sz w:val="22"/>
                <w:szCs w:val="22"/>
              </w:rPr>
              <w:t>serves as a platform to write down the physics gaps.</w:t>
            </w:r>
            <w:r w:rsidR="000B15DA" w:rsidRPr="00F47750">
              <w:rPr>
                <w:rFonts w:ascii="Cambria" w:eastAsia="Cambria" w:hAnsi="Cambria" w:cs="Cambria"/>
                <w:sz w:val="22"/>
                <w:szCs w:val="22"/>
              </w:rPr>
              <w:t xml:space="preserve"> For the time being t</w:t>
            </w:r>
            <w:r w:rsidRPr="00F47750">
              <w:rPr>
                <w:rFonts w:ascii="Cambria" w:eastAsia="Cambria" w:hAnsi="Cambria" w:cs="Cambria"/>
                <w:sz w:val="22"/>
                <w:szCs w:val="22"/>
              </w:rPr>
              <w:t>here is no equivalent to the DEMO central team but this might evolve in the future.</w:t>
            </w:r>
          </w:p>
          <w:p w14:paraId="5F3A1B17" w14:textId="301D155A" w:rsidR="00201F5E" w:rsidRPr="00F47750" w:rsidRDefault="004A5631">
            <w:pPr>
              <w:jc w:val="both"/>
              <w:rPr>
                <w:rFonts w:ascii="Cambria" w:eastAsia="Cambria" w:hAnsi="Cambria" w:cs="Cambria"/>
                <w:sz w:val="22"/>
                <w:szCs w:val="22"/>
              </w:rPr>
            </w:pPr>
            <w:r w:rsidRPr="00F47750">
              <w:rPr>
                <w:rFonts w:ascii="Cambria" w:eastAsia="Cambria" w:hAnsi="Cambria" w:cs="Cambria"/>
                <w:sz w:val="22"/>
                <w:szCs w:val="22"/>
              </w:rPr>
              <w:t xml:space="preserve">MWR </w:t>
            </w:r>
            <w:r w:rsidR="000B15DA" w:rsidRPr="00F47750">
              <w:rPr>
                <w:rFonts w:ascii="Cambria" w:eastAsia="Cambria" w:hAnsi="Cambria" w:cs="Cambria"/>
                <w:sz w:val="22"/>
                <w:szCs w:val="22"/>
              </w:rPr>
              <w:t xml:space="preserve">answered to a question about </w:t>
            </w:r>
            <w:r w:rsidRPr="00F47750">
              <w:rPr>
                <w:rFonts w:ascii="Cambria" w:eastAsia="Cambria" w:hAnsi="Cambria" w:cs="Cambria"/>
                <w:sz w:val="22"/>
                <w:szCs w:val="22"/>
              </w:rPr>
              <w:t xml:space="preserve">TSVV11 </w:t>
            </w:r>
            <w:r w:rsidR="000B15DA" w:rsidRPr="00F47750">
              <w:rPr>
                <w:rFonts w:ascii="Cambria" w:eastAsia="Cambria" w:hAnsi="Cambria" w:cs="Cambria"/>
                <w:sz w:val="22"/>
                <w:szCs w:val="22"/>
              </w:rPr>
              <w:t xml:space="preserve">stating that members of it have </w:t>
            </w:r>
            <w:r w:rsidRPr="00F47750">
              <w:rPr>
                <w:rFonts w:ascii="Cambria" w:eastAsia="Cambria" w:hAnsi="Cambria" w:cs="Cambria"/>
                <w:sz w:val="22"/>
                <w:szCs w:val="22"/>
              </w:rPr>
              <w:t>participated in TE meetings funded by</w:t>
            </w:r>
            <w:r w:rsidR="000B15DA" w:rsidRPr="00F47750">
              <w:rPr>
                <w:rFonts w:ascii="Cambria" w:eastAsia="Cambria" w:hAnsi="Cambria" w:cs="Cambria"/>
                <w:sz w:val="22"/>
                <w:szCs w:val="22"/>
              </w:rPr>
              <w:t xml:space="preserve"> the</w:t>
            </w:r>
            <w:r w:rsidRPr="00F47750">
              <w:rPr>
                <w:rFonts w:ascii="Cambria" w:eastAsia="Cambria" w:hAnsi="Cambria" w:cs="Cambria"/>
                <w:sz w:val="22"/>
                <w:szCs w:val="22"/>
              </w:rPr>
              <w:t xml:space="preserve"> TE</w:t>
            </w:r>
            <w:r w:rsidR="000B15DA" w:rsidRPr="00F47750">
              <w:rPr>
                <w:rFonts w:ascii="Cambria" w:eastAsia="Cambria" w:hAnsi="Cambria" w:cs="Cambria"/>
                <w:sz w:val="22"/>
                <w:szCs w:val="22"/>
              </w:rPr>
              <w:t xml:space="preserve"> budget</w:t>
            </w:r>
            <w:r w:rsidRPr="00F47750">
              <w:rPr>
                <w:rFonts w:ascii="Cambria" w:eastAsia="Cambria" w:hAnsi="Cambria" w:cs="Cambria"/>
                <w:sz w:val="22"/>
                <w:szCs w:val="22"/>
              </w:rPr>
              <w:t>. Regarding BEST</w:t>
            </w:r>
            <w:r w:rsidR="000B15DA" w:rsidRPr="00F47750">
              <w:rPr>
                <w:rFonts w:ascii="Cambria" w:eastAsia="Cambria" w:hAnsi="Cambria" w:cs="Cambria"/>
                <w:sz w:val="22"/>
                <w:szCs w:val="22"/>
              </w:rPr>
              <w:t xml:space="preserve"> he informed the Board that</w:t>
            </w:r>
            <w:r w:rsidRPr="00F47750">
              <w:rPr>
                <w:rFonts w:ascii="Cambria" w:eastAsia="Cambria" w:hAnsi="Cambria" w:cs="Cambria"/>
                <w:sz w:val="22"/>
                <w:szCs w:val="22"/>
              </w:rPr>
              <w:t xml:space="preserve"> there</w:t>
            </w:r>
            <w:r w:rsidR="000B15DA" w:rsidRPr="00F47750">
              <w:rPr>
                <w:rFonts w:ascii="Cambria" w:eastAsia="Cambria" w:hAnsi="Cambria" w:cs="Cambria"/>
                <w:sz w:val="22"/>
                <w:szCs w:val="22"/>
              </w:rPr>
              <w:t xml:space="preserve"> are</w:t>
            </w:r>
            <w:r w:rsidRPr="00F47750">
              <w:rPr>
                <w:rFonts w:ascii="Cambria" w:eastAsia="Cambria" w:hAnsi="Cambria" w:cs="Cambria"/>
                <w:sz w:val="22"/>
                <w:szCs w:val="22"/>
              </w:rPr>
              <w:t xml:space="preserve"> some resources to do modelling in</w:t>
            </w:r>
            <w:r w:rsidR="000B15DA" w:rsidRPr="00F47750">
              <w:rPr>
                <w:rFonts w:ascii="Cambria" w:eastAsia="Cambria" w:hAnsi="Cambria" w:cs="Cambria"/>
                <w:sz w:val="22"/>
                <w:szCs w:val="22"/>
              </w:rPr>
              <w:t xml:space="preserve"> areas where the relevant </w:t>
            </w:r>
            <w:r w:rsidR="00F47750" w:rsidRPr="00F47750">
              <w:rPr>
                <w:rFonts w:ascii="Cambria" w:eastAsia="Cambria" w:hAnsi="Cambria" w:cs="Cambria"/>
                <w:sz w:val="22"/>
                <w:szCs w:val="22"/>
              </w:rPr>
              <w:t>competencies</w:t>
            </w:r>
            <w:r w:rsidR="000B15DA" w:rsidRPr="00F47750">
              <w:rPr>
                <w:rFonts w:ascii="Cambria" w:eastAsia="Cambria" w:hAnsi="Cambria" w:cs="Cambria"/>
                <w:sz w:val="22"/>
                <w:szCs w:val="22"/>
              </w:rPr>
              <w:t xml:space="preserve"> doesn’t exist in</w:t>
            </w:r>
            <w:r w:rsidRPr="00F47750">
              <w:rPr>
                <w:rFonts w:ascii="Cambria" w:eastAsia="Cambria" w:hAnsi="Cambria" w:cs="Cambria"/>
                <w:sz w:val="22"/>
                <w:szCs w:val="22"/>
              </w:rPr>
              <w:t xml:space="preserve"> China</w:t>
            </w:r>
            <w:r w:rsidR="000B15DA" w:rsidRPr="00F47750">
              <w:rPr>
                <w:rFonts w:ascii="Cambria" w:eastAsia="Cambria" w:hAnsi="Cambria" w:cs="Cambria"/>
                <w:sz w:val="22"/>
                <w:szCs w:val="22"/>
              </w:rPr>
              <w:t>.</w:t>
            </w:r>
          </w:p>
          <w:p w14:paraId="2E7974F0" w14:textId="77777777" w:rsidR="00201F5E" w:rsidRPr="00F47750" w:rsidRDefault="00201F5E">
            <w:pPr>
              <w:jc w:val="both"/>
              <w:rPr>
                <w:rFonts w:ascii="Cambria" w:eastAsia="Cambria" w:hAnsi="Cambria" w:cs="Cambria"/>
                <w:sz w:val="22"/>
                <w:szCs w:val="22"/>
              </w:rPr>
            </w:pPr>
          </w:p>
        </w:tc>
        <w:tc>
          <w:tcPr>
            <w:tcW w:w="1539" w:type="dxa"/>
          </w:tcPr>
          <w:p w14:paraId="0487D5B6" w14:textId="77777777" w:rsidR="00201F5E" w:rsidRPr="00F47750" w:rsidRDefault="004A5631">
            <w:pPr>
              <w:jc w:val="center"/>
              <w:rPr>
                <w:rFonts w:ascii="Cambria" w:eastAsia="Cambria" w:hAnsi="Cambria" w:cs="Cambria"/>
                <w:b/>
                <w:sz w:val="22"/>
                <w:szCs w:val="22"/>
              </w:rPr>
            </w:pPr>
            <w:r w:rsidRPr="00F47750">
              <w:rPr>
                <w:rFonts w:ascii="Cambria" w:eastAsia="Cambria" w:hAnsi="Cambria" w:cs="Cambria"/>
                <w:b/>
                <w:sz w:val="22"/>
                <w:szCs w:val="22"/>
              </w:rPr>
              <w:t>Presentation in INDICO</w:t>
            </w:r>
          </w:p>
          <w:p w14:paraId="6A1E5545" w14:textId="77777777" w:rsidR="00201F5E" w:rsidRPr="00F47750" w:rsidRDefault="00201F5E">
            <w:pPr>
              <w:jc w:val="center"/>
              <w:rPr>
                <w:rFonts w:ascii="Cambria" w:eastAsia="Cambria" w:hAnsi="Cambria" w:cs="Cambria"/>
                <w:b/>
                <w:sz w:val="22"/>
                <w:szCs w:val="22"/>
              </w:rPr>
            </w:pPr>
          </w:p>
          <w:p w14:paraId="28BA3413" w14:textId="5B046158" w:rsidR="00201F5E" w:rsidRPr="00F47750" w:rsidRDefault="00201F5E">
            <w:pPr>
              <w:jc w:val="center"/>
              <w:rPr>
                <w:rFonts w:ascii="Cambria" w:eastAsia="Cambria" w:hAnsi="Cambria" w:cs="Cambria"/>
                <w:b/>
                <w:sz w:val="22"/>
                <w:szCs w:val="22"/>
              </w:rPr>
            </w:pPr>
          </w:p>
        </w:tc>
      </w:tr>
      <w:tr w:rsidR="00201F5E" w:rsidRPr="00F47750" w14:paraId="3E455ED4" w14:textId="77777777">
        <w:tc>
          <w:tcPr>
            <w:tcW w:w="8212" w:type="dxa"/>
          </w:tcPr>
          <w:p w14:paraId="00A9822D" w14:textId="77777777" w:rsidR="00201F5E" w:rsidRPr="00F47750" w:rsidRDefault="004A5631">
            <w:pPr>
              <w:numPr>
                <w:ilvl w:val="0"/>
                <w:numId w:val="1"/>
              </w:numPr>
              <w:pBdr>
                <w:top w:val="nil"/>
                <w:left w:val="nil"/>
                <w:bottom w:val="nil"/>
                <w:right w:val="nil"/>
                <w:between w:val="nil"/>
              </w:pBdr>
              <w:jc w:val="both"/>
              <w:rPr>
                <w:rFonts w:ascii="Cambria" w:eastAsia="Cambria" w:hAnsi="Cambria" w:cs="Cambria"/>
                <w:b/>
                <w:color w:val="000000"/>
                <w:sz w:val="22"/>
                <w:szCs w:val="22"/>
              </w:rPr>
            </w:pPr>
            <w:r w:rsidRPr="00F47750">
              <w:rPr>
                <w:rFonts w:ascii="Cambria" w:eastAsia="Cambria" w:hAnsi="Cambria" w:cs="Cambria"/>
                <w:b/>
                <w:color w:val="000000"/>
                <w:sz w:val="22"/>
                <w:szCs w:val="22"/>
              </w:rPr>
              <w:t>PSD WP presentations (incl. PCR) (XLN, CSI, MJI, SBK)</w:t>
            </w:r>
          </w:p>
          <w:p w14:paraId="7E33CA11" w14:textId="77777777" w:rsidR="000B15DA" w:rsidRPr="00F47750" w:rsidRDefault="000B15DA">
            <w:pPr>
              <w:jc w:val="both"/>
              <w:rPr>
                <w:rFonts w:ascii="Cambria" w:eastAsia="Cambria" w:hAnsi="Cambria" w:cs="Cambria"/>
                <w:sz w:val="22"/>
                <w:szCs w:val="22"/>
              </w:rPr>
            </w:pPr>
          </w:p>
          <w:p w14:paraId="01F3B199" w14:textId="40FE7DFA" w:rsidR="00201F5E" w:rsidRPr="00F47750" w:rsidRDefault="004A5631">
            <w:pPr>
              <w:jc w:val="both"/>
              <w:rPr>
                <w:rFonts w:ascii="Cambria" w:eastAsia="Cambria" w:hAnsi="Cambria" w:cs="Cambria"/>
                <w:sz w:val="22"/>
                <w:szCs w:val="22"/>
              </w:rPr>
            </w:pPr>
            <w:r w:rsidRPr="00F47750">
              <w:rPr>
                <w:rFonts w:ascii="Cambria" w:eastAsia="Cambria" w:hAnsi="Cambria" w:cs="Cambria"/>
                <w:sz w:val="22"/>
                <w:szCs w:val="22"/>
              </w:rPr>
              <w:t>WPTE:</w:t>
            </w:r>
          </w:p>
          <w:p w14:paraId="7CF0E55D" w14:textId="7B0FDEF3" w:rsidR="00201F5E" w:rsidRPr="00F47750" w:rsidRDefault="004A5631">
            <w:pPr>
              <w:jc w:val="both"/>
              <w:rPr>
                <w:rFonts w:ascii="Cambria" w:eastAsia="Cambria" w:hAnsi="Cambria" w:cs="Cambria"/>
                <w:sz w:val="22"/>
                <w:szCs w:val="22"/>
              </w:rPr>
            </w:pPr>
            <w:r w:rsidRPr="00F47750">
              <w:rPr>
                <w:rFonts w:ascii="Cambria" w:eastAsia="Cambria" w:hAnsi="Cambria" w:cs="Cambria"/>
                <w:sz w:val="22"/>
                <w:szCs w:val="22"/>
              </w:rPr>
              <w:t xml:space="preserve">MPL </w:t>
            </w:r>
            <w:r w:rsidR="000B15DA" w:rsidRPr="00F47750">
              <w:rPr>
                <w:rFonts w:ascii="Cambria" w:eastAsia="Cambria" w:hAnsi="Cambria" w:cs="Cambria"/>
                <w:sz w:val="22"/>
                <w:szCs w:val="22"/>
              </w:rPr>
              <w:t xml:space="preserve">asked about missions dedicated to </w:t>
            </w:r>
            <w:r w:rsidRPr="00F47750">
              <w:rPr>
                <w:rFonts w:ascii="Cambria" w:eastAsia="Cambria" w:hAnsi="Cambria" w:cs="Cambria"/>
                <w:sz w:val="22"/>
                <w:szCs w:val="22"/>
              </w:rPr>
              <w:t xml:space="preserve">small ELMs </w:t>
            </w:r>
            <w:r w:rsidR="000B15DA" w:rsidRPr="00F47750">
              <w:rPr>
                <w:rFonts w:ascii="Cambria" w:eastAsia="Cambria" w:hAnsi="Cambria" w:cs="Cambria"/>
                <w:sz w:val="22"/>
                <w:szCs w:val="22"/>
              </w:rPr>
              <w:t>research</w:t>
            </w:r>
            <w:r w:rsidR="00F47750" w:rsidRPr="00F47750">
              <w:rPr>
                <w:rFonts w:ascii="Cambria" w:eastAsia="Cambria" w:hAnsi="Cambria" w:cs="Cambria"/>
                <w:sz w:val="22"/>
                <w:szCs w:val="22"/>
              </w:rPr>
              <w:t>.</w:t>
            </w:r>
          </w:p>
          <w:p w14:paraId="409C219F" w14:textId="570CA368" w:rsidR="00201F5E" w:rsidRPr="00F47750" w:rsidRDefault="004A5631">
            <w:pPr>
              <w:jc w:val="both"/>
              <w:rPr>
                <w:rFonts w:ascii="Cambria" w:eastAsia="Cambria" w:hAnsi="Cambria" w:cs="Cambria"/>
                <w:sz w:val="22"/>
                <w:szCs w:val="22"/>
              </w:rPr>
            </w:pPr>
            <w:r w:rsidRPr="00F47750">
              <w:rPr>
                <w:rFonts w:ascii="Cambria" w:eastAsia="Cambria" w:hAnsi="Cambria" w:cs="Cambria"/>
                <w:sz w:val="22"/>
                <w:szCs w:val="22"/>
              </w:rPr>
              <w:t xml:space="preserve">NVO </w:t>
            </w:r>
            <w:r w:rsidR="000B15DA" w:rsidRPr="00F47750">
              <w:rPr>
                <w:rFonts w:ascii="Cambria" w:eastAsia="Cambria" w:hAnsi="Cambria" w:cs="Cambria"/>
                <w:sz w:val="22"/>
                <w:szCs w:val="22"/>
              </w:rPr>
              <w:t xml:space="preserve">replied that </w:t>
            </w:r>
            <w:r w:rsidR="00F47750" w:rsidRPr="00F47750">
              <w:rPr>
                <w:rFonts w:ascii="Cambria" w:eastAsia="Cambria" w:hAnsi="Cambria" w:cs="Cambria"/>
                <w:sz w:val="22"/>
                <w:szCs w:val="22"/>
              </w:rPr>
              <w:t>these wi</w:t>
            </w:r>
            <w:r w:rsidRPr="00F47750">
              <w:rPr>
                <w:rFonts w:ascii="Cambria" w:eastAsia="Cambria" w:hAnsi="Cambria" w:cs="Cambria"/>
                <w:sz w:val="22"/>
                <w:szCs w:val="22"/>
              </w:rPr>
              <w:t>ll be managed through the INCO budget</w:t>
            </w:r>
            <w:r w:rsidR="00F47750" w:rsidRPr="00F47750">
              <w:rPr>
                <w:rFonts w:ascii="Cambria" w:eastAsia="Cambria" w:hAnsi="Cambria" w:cs="Cambria"/>
                <w:sz w:val="22"/>
                <w:szCs w:val="22"/>
              </w:rPr>
              <w:t>.</w:t>
            </w:r>
          </w:p>
          <w:p w14:paraId="40C2B398" w14:textId="77777777" w:rsidR="00201F5E" w:rsidRPr="00F47750" w:rsidRDefault="00201F5E">
            <w:pPr>
              <w:jc w:val="both"/>
              <w:rPr>
                <w:rFonts w:ascii="Cambria" w:eastAsia="Cambria" w:hAnsi="Cambria" w:cs="Cambria"/>
                <w:sz w:val="22"/>
                <w:szCs w:val="22"/>
              </w:rPr>
            </w:pPr>
          </w:p>
          <w:p w14:paraId="0870981A" w14:textId="77777777" w:rsidR="00201F5E" w:rsidRPr="00F47750" w:rsidRDefault="004A5631">
            <w:pPr>
              <w:jc w:val="both"/>
              <w:rPr>
                <w:rFonts w:ascii="Cambria" w:eastAsia="Cambria" w:hAnsi="Cambria" w:cs="Cambria"/>
                <w:sz w:val="22"/>
                <w:szCs w:val="22"/>
              </w:rPr>
            </w:pPr>
            <w:r w:rsidRPr="00F47750">
              <w:rPr>
                <w:rFonts w:ascii="Cambria" w:eastAsia="Cambria" w:hAnsi="Cambria" w:cs="Cambria"/>
                <w:sz w:val="22"/>
                <w:szCs w:val="22"/>
              </w:rPr>
              <w:t>WPPrIO:</w:t>
            </w:r>
          </w:p>
          <w:p w14:paraId="6287D4AA" w14:textId="09D23533" w:rsidR="00201F5E" w:rsidRPr="00F47750" w:rsidRDefault="004A5631" w:rsidP="00F47750">
            <w:pPr>
              <w:jc w:val="both"/>
              <w:rPr>
                <w:rFonts w:ascii="Cambria" w:eastAsia="Cambria" w:hAnsi="Cambria" w:cs="Cambria"/>
                <w:sz w:val="22"/>
                <w:szCs w:val="22"/>
              </w:rPr>
            </w:pPr>
            <w:r w:rsidRPr="00F47750">
              <w:rPr>
                <w:rFonts w:ascii="Cambria" w:eastAsia="Cambria" w:hAnsi="Cambria" w:cs="Cambria"/>
                <w:sz w:val="22"/>
                <w:szCs w:val="22"/>
              </w:rPr>
              <w:t xml:space="preserve">RWF </w:t>
            </w:r>
            <w:r w:rsidR="00F47750" w:rsidRPr="00F47750">
              <w:rPr>
                <w:rFonts w:ascii="Cambria" w:eastAsia="Cambria" w:hAnsi="Cambria" w:cs="Cambria"/>
                <w:sz w:val="22"/>
                <w:szCs w:val="22"/>
              </w:rPr>
              <w:t xml:space="preserve">commented that </w:t>
            </w:r>
            <w:r w:rsidRPr="00F47750">
              <w:rPr>
                <w:rFonts w:ascii="Cambria" w:eastAsia="Cambria" w:hAnsi="Cambria" w:cs="Cambria"/>
                <w:sz w:val="22"/>
                <w:szCs w:val="22"/>
              </w:rPr>
              <w:t>ECRH collaboration</w:t>
            </w:r>
            <w:r w:rsidR="00F47750" w:rsidRPr="00F47750">
              <w:rPr>
                <w:rFonts w:ascii="Cambria" w:eastAsia="Cambria" w:hAnsi="Cambria" w:cs="Cambria"/>
                <w:sz w:val="22"/>
                <w:szCs w:val="22"/>
              </w:rPr>
              <w:t>,</w:t>
            </w:r>
            <w:r w:rsidRPr="00F47750">
              <w:rPr>
                <w:rFonts w:ascii="Cambria" w:eastAsia="Cambria" w:hAnsi="Cambria" w:cs="Cambria"/>
                <w:sz w:val="22"/>
                <w:szCs w:val="22"/>
              </w:rPr>
              <w:t xml:space="preserve"> with different activities</w:t>
            </w:r>
            <w:r w:rsidR="00F47750" w:rsidRPr="00F47750">
              <w:rPr>
                <w:rFonts w:ascii="Cambria" w:eastAsia="Cambria" w:hAnsi="Cambria" w:cs="Cambria"/>
                <w:sz w:val="22"/>
                <w:szCs w:val="22"/>
              </w:rPr>
              <w:t>,</w:t>
            </w:r>
            <w:r w:rsidRPr="00F47750">
              <w:rPr>
                <w:rFonts w:ascii="Cambria" w:eastAsia="Cambria" w:hAnsi="Cambria" w:cs="Cambria"/>
                <w:sz w:val="22"/>
                <w:szCs w:val="22"/>
              </w:rPr>
              <w:t xml:space="preserve"> is very important</w:t>
            </w:r>
            <w:r w:rsidR="00F47750" w:rsidRPr="00F47750">
              <w:rPr>
                <w:rFonts w:ascii="Cambria" w:eastAsia="Cambria" w:hAnsi="Cambria" w:cs="Cambria"/>
                <w:sz w:val="22"/>
                <w:szCs w:val="22"/>
              </w:rPr>
              <w:t xml:space="preserve"> with the question on h</w:t>
            </w:r>
            <w:r w:rsidRPr="00F47750">
              <w:rPr>
                <w:rFonts w:ascii="Cambria" w:eastAsia="Cambria" w:hAnsi="Cambria" w:cs="Cambria"/>
                <w:sz w:val="22"/>
                <w:szCs w:val="22"/>
              </w:rPr>
              <w:t>ow to gu</w:t>
            </w:r>
            <w:r w:rsidR="00F47750" w:rsidRPr="00F47750">
              <w:rPr>
                <w:rFonts w:ascii="Cambria" w:eastAsia="Cambria" w:hAnsi="Cambria" w:cs="Cambria"/>
                <w:sz w:val="22"/>
                <w:szCs w:val="22"/>
              </w:rPr>
              <w:t>a</w:t>
            </w:r>
            <w:r w:rsidRPr="00F47750">
              <w:rPr>
                <w:rFonts w:ascii="Cambria" w:eastAsia="Cambria" w:hAnsi="Cambria" w:cs="Cambria"/>
                <w:sz w:val="22"/>
                <w:szCs w:val="22"/>
              </w:rPr>
              <w:t>rantee the industrial base to produce gyrotron</w:t>
            </w:r>
            <w:r w:rsidR="00F47750">
              <w:rPr>
                <w:rFonts w:ascii="Cambria" w:eastAsia="Cambria" w:hAnsi="Cambria" w:cs="Cambria"/>
                <w:sz w:val="22"/>
                <w:szCs w:val="22"/>
              </w:rPr>
              <w:t xml:space="preserve">s </w:t>
            </w:r>
            <w:r w:rsidR="00CF7BB1">
              <w:rPr>
                <w:rFonts w:ascii="Cambria" w:eastAsia="Cambria" w:hAnsi="Cambria" w:cs="Cambria"/>
                <w:sz w:val="22"/>
                <w:szCs w:val="22"/>
              </w:rPr>
              <w:t>being</w:t>
            </w:r>
            <w:r w:rsidR="00F47750">
              <w:rPr>
                <w:rFonts w:ascii="Cambria" w:eastAsia="Cambria" w:hAnsi="Cambria" w:cs="Cambria"/>
                <w:sz w:val="22"/>
                <w:szCs w:val="22"/>
              </w:rPr>
              <w:t xml:space="preserve"> a critical one</w:t>
            </w:r>
            <w:r w:rsidRPr="00F47750">
              <w:rPr>
                <w:rFonts w:ascii="Cambria" w:eastAsia="Cambria" w:hAnsi="Cambria" w:cs="Cambria"/>
                <w:sz w:val="22"/>
                <w:szCs w:val="22"/>
              </w:rPr>
              <w:t>. Currently there’s only one company in Europe produc</w:t>
            </w:r>
            <w:r w:rsidR="00F47750">
              <w:rPr>
                <w:rFonts w:ascii="Cambria" w:eastAsia="Cambria" w:hAnsi="Cambria" w:cs="Cambria"/>
                <w:sz w:val="22"/>
                <w:szCs w:val="22"/>
              </w:rPr>
              <w:t>ing</w:t>
            </w:r>
            <w:r w:rsidRPr="00F47750">
              <w:rPr>
                <w:rFonts w:ascii="Cambria" w:eastAsia="Cambria" w:hAnsi="Cambria" w:cs="Cambria"/>
                <w:sz w:val="22"/>
                <w:szCs w:val="22"/>
              </w:rPr>
              <w:t xml:space="preserve"> a gyrotron</w:t>
            </w:r>
            <w:r w:rsidR="00F47750">
              <w:rPr>
                <w:rFonts w:ascii="Cambria" w:eastAsia="Cambria" w:hAnsi="Cambria" w:cs="Cambria"/>
                <w:sz w:val="22"/>
                <w:szCs w:val="22"/>
              </w:rPr>
              <w:t>s and only a</w:t>
            </w:r>
            <w:r w:rsidR="00CF7BB1">
              <w:rPr>
                <w:rFonts w:ascii="Cambria" w:eastAsia="Cambria" w:hAnsi="Cambria" w:cs="Cambria"/>
                <w:sz w:val="22"/>
                <w:szCs w:val="22"/>
              </w:rPr>
              <w:t>t a</w:t>
            </w:r>
            <w:r w:rsidR="00F47750">
              <w:rPr>
                <w:rFonts w:ascii="Cambria" w:eastAsia="Cambria" w:hAnsi="Cambria" w:cs="Cambria"/>
                <w:sz w:val="22"/>
                <w:szCs w:val="22"/>
              </w:rPr>
              <w:t xml:space="preserve"> rate of one</w:t>
            </w:r>
            <w:r w:rsidRPr="00F47750">
              <w:rPr>
                <w:rFonts w:ascii="Cambria" w:eastAsia="Cambria" w:hAnsi="Cambria" w:cs="Cambria"/>
                <w:sz w:val="22"/>
                <w:szCs w:val="22"/>
              </w:rPr>
              <w:t xml:space="preserve"> per year. </w:t>
            </w:r>
          </w:p>
          <w:p w14:paraId="0FF678F1" w14:textId="25808FAC" w:rsidR="00201F5E" w:rsidRPr="00F47750" w:rsidRDefault="004A5631">
            <w:pPr>
              <w:jc w:val="both"/>
              <w:rPr>
                <w:rFonts w:ascii="Cambria" w:eastAsia="Cambria" w:hAnsi="Cambria" w:cs="Cambria"/>
                <w:sz w:val="22"/>
                <w:szCs w:val="22"/>
              </w:rPr>
            </w:pPr>
            <w:r w:rsidRPr="00F47750">
              <w:rPr>
                <w:rFonts w:ascii="Cambria" w:eastAsia="Cambria" w:hAnsi="Cambria" w:cs="Cambria"/>
                <w:sz w:val="22"/>
                <w:szCs w:val="22"/>
              </w:rPr>
              <w:t xml:space="preserve">XLN </w:t>
            </w:r>
            <w:r w:rsidR="00827F9D">
              <w:rPr>
                <w:rFonts w:ascii="Cambria" w:eastAsia="Cambria" w:hAnsi="Cambria" w:cs="Cambria"/>
                <w:sz w:val="22"/>
                <w:szCs w:val="22"/>
              </w:rPr>
              <w:t>informed that o</w:t>
            </w:r>
            <w:r w:rsidRPr="00F47750">
              <w:rPr>
                <w:rFonts w:ascii="Cambria" w:eastAsia="Cambria" w:hAnsi="Cambria" w:cs="Cambria"/>
                <w:sz w:val="22"/>
                <w:szCs w:val="22"/>
              </w:rPr>
              <w:t>n the project that was initiated the labs are working also with Thales.</w:t>
            </w:r>
          </w:p>
          <w:p w14:paraId="7D8A80B3" w14:textId="73CA72F3" w:rsidR="00201F5E" w:rsidRPr="00F47750" w:rsidRDefault="004A5631">
            <w:pPr>
              <w:jc w:val="both"/>
              <w:rPr>
                <w:rFonts w:ascii="Cambria" w:eastAsia="Cambria" w:hAnsi="Cambria" w:cs="Cambria"/>
                <w:sz w:val="22"/>
                <w:szCs w:val="22"/>
              </w:rPr>
            </w:pPr>
            <w:r w:rsidRPr="00F47750">
              <w:rPr>
                <w:rFonts w:ascii="Cambria" w:eastAsia="Cambria" w:hAnsi="Cambria" w:cs="Cambria"/>
                <w:sz w:val="22"/>
                <w:szCs w:val="22"/>
              </w:rPr>
              <w:t xml:space="preserve">CFI </w:t>
            </w:r>
            <w:r w:rsidR="00827F9D">
              <w:rPr>
                <w:rFonts w:ascii="Cambria" w:eastAsia="Cambria" w:hAnsi="Cambria" w:cs="Cambria"/>
                <w:sz w:val="22"/>
                <w:szCs w:val="22"/>
              </w:rPr>
              <w:t xml:space="preserve">stressed that </w:t>
            </w:r>
            <w:r w:rsidRPr="00F47750">
              <w:rPr>
                <w:rFonts w:ascii="Cambria" w:eastAsia="Cambria" w:hAnsi="Cambria" w:cs="Cambria"/>
                <w:sz w:val="22"/>
                <w:szCs w:val="22"/>
              </w:rPr>
              <w:t>Thales is part of the CSA consortium</w:t>
            </w:r>
            <w:r w:rsidR="00827F9D">
              <w:rPr>
                <w:rFonts w:ascii="Cambria" w:eastAsia="Cambria" w:hAnsi="Cambria" w:cs="Cambria"/>
                <w:sz w:val="22"/>
                <w:szCs w:val="22"/>
              </w:rPr>
              <w:t xml:space="preserve"> and that she is </w:t>
            </w:r>
            <w:r w:rsidRPr="00F47750">
              <w:rPr>
                <w:rFonts w:ascii="Cambria" w:eastAsia="Cambria" w:hAnsi="Cambria" w:cs="Cambria"/>
                <w:sz w:val="22"/>
                <w:szCs w:val="22"/>
              </w:rPr>
              <w:t>sure they have plans and are ready to define a strategy.</w:t>
            </w:r>
          </w:p>
          <w:p w14:paraId="45785A59" w14:textId="05AD2950" w:rsidR="00201F5E" w:rsidRPr="00F47750" w:rsidRDefault="004A5631" w:rsidP="00827F9D">
            <w:pPr>
              <w:ind w:left="1440" w:hanging="1440"/>
              <w:jc w:val="both"/>
              <w:rPr>
                <w:rFonts w:ascii="Cambria" w:eastAsia="Cambria" w:hAnsi="Cambria" w:cs="Cambria"/>
                <w:sz w:val="22"/>
                <w:szCs w:val="22"/>
              </w:rPr>
            </w:pPr>
            <w:r w:rsidRPr="00F47750">
              <w:rPr>
                <w:rFonts w:ascii="Cambria" w:eastAsia="Cambria" w:hAnsi="Cambria" w:cs="Cambria"/>
                <w:sz w:val="22"/>
                <w:szCs w:val="22"/>
              </w:rPr>
              <w:t xml:space="preserve">RWF </w:t>
            </w:r>
            <w:r w:rsidR="00661227">
              <w:rPr>
                <w:rFonts w:ascii="Cambria" w:eastAsia="Cambria" w:hAnsi="Cambria" w:cs="Cambria"/>
                <w:sz w:val="22"/>
                <w:szCs w:val="22"/>
              </w:rPr>
              <w:t xml:space="preserve">pointed that </w:t>
            </w:r>
            <w:r w:rsidRPr="00F47750">
              <w:rPr>
                <w:rFonts w:ascii="Cambria" w:eastAsia="Cambria" w:hAnsi="Cambria" w:cs="Cambria"/>
                <w:sz w:val="22"/>
                <w:szCs w:val="22"/>
              </w:rPr>
              <w:t xml:space="preserve">Kyoto </w:t>
            </w:r>
            <w:r w:rsidR="00827F9D">
              <w:rPr>
                <w:rFonts w:ascii="Cambria" w:eastAsia="Cambria" w:hAnsi="Cambria" w:cs="Cambria"/>
                <w:sz w:val="22"/>
                <w:szCs w:val="22"/>
              </w:rPr>
              <w:t>F</w:t>
            </w:r>
            <w:r w:rsidR="00827F9D" w:rsidRPr="00827F9D">
              <w:rPr>
                <w:rFonts w:ascii="Cambria" w:eastAsia="Cambria" w:hAnsi="Cambria" w:cs="Cambria"/>
                <w:sz w:val="22"/>
                <w:szCs w:val="22"/>
              </w:rPr>
              <w:t>usioneering</w:t>
            </w:r>
            <w:r w:rsidR="00661227">
              <w:rPr>
                <w:rFonts w:ascii="Cambria" w:eastAsia="Cambria" w:hAnsi="Cambria" w:cs="Cambria"/>
                <w:sz w:val="22"/>
                <w:szCs w:val="22"/>
              </w:rPr>
              <w:t xml:space="preserve"> might also have role to play on this topic.</w:t>
            </w:r>
          </w:p>
          <w:p w14:paraId="352EE3F8" w14:textId="77777777" w:rsidR="00201F5E" w:rsidRPr="00F47750" w:rsidRDefault="00201F5E">
            <w:pPr>
              <w:jc w:val="both"/>
              <w:rPr>
                <w:rFonts w:ascii="Cambria" w:eastAsia="Cambria" w:hAnsi="Cambria" w:cs="Cambria"/>
                <w:sz w:val="22"/>
                <w:szCs w:val="22"/>
              </w:rPr>
            </w:pPr>
          </w:p>
          <w:p w14:paraId="62EC808D" w14:textId="77777777" w:rsidR="00201F5E" w:rsidRPr="00F47750" w:rsidRDefault="004A5631">
            <w:pPr>
              <w:jc w:val="both"/>
              <w:rPr>
                <w:rFonts w:ascii="Cambria" w:eastAsia="Cambria" w:hAnsi="Cambria" w:cs="Cambria"/>
                <w:sz w:val="22"/>
                <w:szCs w:val="22"/>
              </w:rPr>
            </w:pPr>
            <w:r w:rsidRPr="00F47750">
              <w:rPr>
                <w:rFonts w:ascii="Cambria" w:eastAsia="Cambria" w:hAnsi="Cambria" w:cs="Cambria"/>
                <w:sz w:val="22"/>
                <w:szCs w:val="22"/>
              </w:rPr>
              <w:t>WPSA:</w:t>
            </w:r>
          </w:p>
          <w:p w14:paraId="260C8ACC" w14:textId="7C7CBCEC" w:rsidR="00201F5E" w:rsidRPr="00F47750" w:rsidRDefault="00661227">
            <w:pPr>
              <w:jc w:val="both"/>
              <w:rPr>
                <w:rFonts w:ascii="Cambria" w:eastAsia="Cambria" w:hAnsi="Cambria" w:cs="Cambria"/>
                <w:sz w:val="22"/>
                <w:szCs w:val="22"/>
              </w:rPr>
            </w:pPr>
            <w:r>
              <w:rPr>
                <w:rFonts w:ascii="Cambria" w:eastAsia="Cambria" w:hAnsi="Cambria" w:cs="Cambria"/>
                <w:sz w:val="22"/>
                <w:szCs w:val="22"/>
              </w:rPr>
              <w:t xml:space="preserve">There </w:t>
            </w:r>
            <w:r w:rsidR="00F03D67">
              <w:rPr>
                <w:rFonts w:ascii="Cambria" w:eastAsia="Cambria" w:hAnsi="Cambria" w:cs="Cambria"/>
                <w:sz w:val="22"/>
                <w:szCs w:val="22"/>
              </w:rPr>
              <w:t>were</w:t>
            </w:r>
            <w:r>
              <w:rPr>
                <w:rFonts w:ascii="Cambria" w:eastAsia="Cambria" w:hAnsi="Cambria" w:cs="Cambria"/>
                <w:sz w:val="22"/>
                <w:szCs w:val="22"/>
              </w:rPr>
              <w:t xml:space="preserve"> n</w:t>
            </w:r>
            <w:r w:rsidR="004A5631" w:rsidRPr="00F47750">
              <w:rPr>
                <w:rFonts w:ascii="Cambria" w:eastAsia="Cambria" w:hAnsi="Cambria" w:cs="Cambria"/>
                <w:sz w:val="22"/>
                <w:szCs w:val="22"/>
              </w:rPr>
              <w:t>o questions</w:t>
            </w:r>
            <w:r>
              <w:rPr>
                <w:rFonts w:ascii="Cambria" w:eastAsia="Cambria" w:hAnsi="Cambria" w:cs="Cambria"/>
                <w:sz w:val="22"/>
                <w:szCs w:val="22"/>
              </w:rPr>
              <w:t xml:space="preserve"> for this work package.</w:t>
            </w:r>
          </w:p>
          <w:p w14:paraId="4A358B53" w14:textId="77777777" w:rsidR="00201F5E" w:rsidRPr="00F47750" w:rsidRDefault="00201F5E">
            <w:pPr>
              <w:jc w:val="both"/>
              <w:rPr>
                <w:rFonts w:ascii="Cambria" w:eastAsia="Cambria" w:hAnsi="Cambria" w:cs="Cambria"/>
                <w:sz w:val="22"/>
                <w:szCs w:val="22"/>
              </w:rPr>
            </w:pPr>
          </w:p>
          <w:p w14:paraId="032ED97B" w14:textId="77777777" w:rsidR="00201F5E" w:rsidRPr="00F47750" w:rsidRDefault="004A5631">
            <w:pPr>
              <w:jc w:val="both"/>
              <w:rPr>
                <w:rFonts w:ascii="Cambria" w:eastAsia="Cambria" w:hAnsi="Cambria" w:cs="Cambria"/>
                <w:sz w:val="22"/>
                <w:szCs w:val="22"/>
              </w:rPr>
            </w:pPr>
            <w:r w:rsidRPr="00F47750">
              <w:rPr>
                <w:rFonts w:ascii="Cambria" w:eastAsia="Cambria" w:hAnsi="Cambria" w:cs="Cambria"/>
                <w:sz w:val="22"/>
                <w:szCs w:val="22"/>
              </w:rPr>
              <w:t>WPW7X:</w:t>
            </w:r>
          </w:p>
          <w:p w14:paraId="3759ED7F" w14:textId="3044660A" w:rsidR="00201F5E" w:rsidRPr="00F47750" w:rsidRDefault="004A5631">
            <w:pPr>
              <w:jc w:val="both"/>
              <w:rPr>
                <w:rFonts w:ascii="Cambria" w:eastAsia="Cambria" w:hAnsi="Cambria" w:cs="Cambria"/>
                <w:sz w:val="22"/>
                <w:szCs w:val="22"/>
              </w:rPr>
            </w:pPr>
            <w:r w:rsidRPr="00F47750">
              <w:rPr>
                <w:rFonts w:ascii="Cambria" w:eastAsia="Cambria" w:hAnsi="Cambria" w:cs="Cambria"/>
                <w:sz w:val="22"/>
                <w:szCs w:val="22"/>
              </w:rPr>
              <w:t xml:space="preserve">CLR </w:t>
            </w:r>
            <w:r w:rsidR="00661227">
              <w:rPr>
                <w:rFonts w:ascii="Cambria" w:eastAsia="Cambria" w:hAnsi="Cambria" w:cs="Cambria"/>
                <w:sz w:val="22"/>
                <w:szCs w:val="22"/>
              </w:rPr>
              <w:t xml:space="preserve">asked about the </w:t>
            </w:r>
            <w:r w:rsidRPr="00F47750">
              <w:rPr>
                <w:rFonts w:ascii="Cambria" w:eastAsia="Cambria" w:hAnsi="Cambria" w:cs="Cambria"/>
                <w:sz w:val="22"/>
                <w:szCs w:val="22"/>
              </w:rPr>
              <w:t xml:space="preserve">integration with </w:t>
            </w:r>
            <w:r w:rsidR="00661227">
              <w:rPr>
                <w:rFonts w:ascii="Cambria" w:eastAsia="Cambria" w:hAnsi="Cambria" w:cs="Cambria"/>
                <w:sz w:val="22"/>
                <w:szCs w:val="22"/>
              </w:rPr>
              <w:t xml:space="preserve">work on </w:t>
            </w:r>
            <w:r w:rsidRPr="00F47750">
              <w:rPr>
                <w:rFonts w:ascii="Cambria" w:eastAsia="Cambria" w:hAnsi="Cambria" w:cs="Cambria"/>
                <w:sz w:val="22"/>
                <w:szCs w:val="22"/>
              </w:rPr>
              <w:t>other WPs</w:t>
            </w:r>
          </w:p>
          <w:p w14:paraId="0FF8E241" w14:textId="314B900D" w:rsidR="00201F5E" w:rsidRPr="00F47750" w:rsidRDefault="004A5631">
            <w:pPr>
              <w:jc w:val="both"/>
              <w:rPr>
                <w:rFonts w:ascii="Cambria" w:eastAsia="Cambria" w:hAnsi="Cambria" w:cs="Cambria"/>
                <w:sz w:val="22"/>
                <w:szCs w:val="22"/>
              </w:rPr>
            </w:pPr>
            <w:r w:rsidRPr="00F47750">
              <w:rPr>
                <w:rFonts w:ascii="Cambria" w:eastAsia="Cambria" w:hAnsi="Cambria" w:cs="Cambria"/>
                <w:sz w:val="22"/>
                <w:szCs w:val="22"/>
              </w:rPr>
              <w:t xml:space="preserve">MJI </w:t>
            </w:r>
            <w:r w:rsidR="00661227">
              <w:rPr>
                <w:rFonts w:ascii="Cambria" w:eastAsia="Cambria" w:hAnsi="Cambria" w:cs="Cambria"/>
                <w:sz w:val="22"/>
                <w:szCs w:val="22"/>
              </w:rPr>
              <w:t xml:space="preserve">replied that </w:t>
            </w:r>
            <w:r w:rsidRPr="00F47750">
              <w:rPr>
                <w:rFonts w:ascii="Cambria" w:eastAsia="Cambria" w:hAnsi="Cambria" w:cs="Cambria"/>
                <w:sz w:val="22"/>
                <w:szCs w:val="22"/>
              </w:rPr>
              <w:t>if expert exist in other WP</w:t>
            </w:r>
            <w:r w:rsidR="00661227">
              <w:rPr>
                <w:rFonts w:ascii="Cambria" w:eastAsia="Cambria" w:hAnsi="Cambria" w:cs="Cambria"/>
                <w:sz w:val="22"/>
                <w:szCs w:val="22"/>
              </w:rPr>
              <w:t>s</w:t>
            </w:r>
            <w:r w:rsidRPr="00F47750">
              <w:rPr>
                <w:rFonts w:ascii="Cambria" w:eastAsia="Cambria" w:hAnsi="Cambria" w:cs="Cambria"/>
                <w:sz w:val="22"/>
                <w:szCs w:val="22"/>
              </w:rPr>
              <w:t xml:space="preserve"> </w:t>
            </w:r>
            <w:r w:rsidR="00661227">
              <w:rPr>
                <w:rFonts w:ascii="Cambria" w:eastAsia="Cambria" w:hAnsi="Cambria" w:cs="Cambria"/>
                <w:sz w:val="22"/>
                <w:szCs w:val="22"/>
              </w:rPr>
              <w:t xml:space="preserve">they are more </w:t>
            </w:r>
            <w:r w:rsidRPr="00F47750">
              <w:rPr>
                <w:rFonts w:ascii="Cambria" w:eastAsia="Cambria" w:hAnsi="Cambria" w:cs="Cambria"/>
                <w:sz w:val="22"/>
                <w:szCs w:val="22"/>
              </w:rPr>
              <w:t>than welcome</w:t>
            </w:r>
            <w:r w:rsidR="00661227">
              <w:rPr>
                <w:rFonts w:ascii="Cambria" w:eastAsia="Cambria" w:hAnsi="Cambria" w:cs="Cambria"/>
                <w:sz w:val="22"/>
                <w:szCs w:val="22"/>
              </w:rPr>
              <w:t xml:space="preserve"> to W7X.</w:t>
            </w:r>
          </w:p>
          <w:p w14:paraId="27F648B0" w14:textId="77777777" w:rsidR="00F03D67" w:rsidRDefault="00F03D67">
            <w:pPr>
              <w:jc w:val="both"/>
              <w:rPr>
                <w:rFonts w:ascii="Cambria" w:eastAsia="Cambria" w:hAnsi="Cambria" w:cs="Cambria"/>
                <w:sz w:val="22"/>
                <w:szCs w:val="22"/>
              </w:rPr>
            </w:pPr>
          </w:p>
          <w:p w14:paraId="3059B1C3" w14:textId="7C56C5FC" w:rsidR="00201F5E" w:rsidRPr="00F47750" w:rsidRDefault="004A5631">
            <w:pPr>
              <w:jc w:val="both"/>
              <w:rPr>
                <w:rFonts w:ascii="Cambria" w:eastAsia="Cambria" w:hAnsi="Cambria" w:cs="Cambria"/>
                <w:sz w:val="22"/>
                <w:szCs w:val="22"/>
              </w:rPr>
            </w:pPr>
            <w:r w:rsidRPr="00F47750">
              <w:rPr>
                <w:rFonts w:ascii="Cambria" w:eastAsia="Cambria" w:hAnsi="Cambria" w:cs="Cambria"/>
                <w:sz w:val="22"/>
                <w:szCs w:val="22"/>
              </w:rPr>
              <w:lastRenderedPageBreak/>
              <w:t>WPPWIE:</w:t>
            </w:r>
          </w:p>
          <w:p w14:paraId="411A770B" w14:textId="5C781527" w:rsidR="00F03D67" w:rsidRPr="00F47750" w:rsidRDefault="00F03D67" w:rsidP="00F03D67">
            <w:pPr>
              <w:jc w:val="both"/>
              <w:rPr>
                <w:rFonts w:ascii="Cambria" w:eastAsia="Cambria" w:hAnsi="Cambria" w:cs="Cambria"/>
                <w:sz w:val="22"/>
                <w:szCs w:val="22"/>
              </w:rPr>
            </w:pPr>
            <w:r>
              <w:rPr>
                <w:rFonts w:ascii="Cambria" w:eastAsia="Cambria" w:hAnsi="Cambria" w:cs="Cambria"/>
                <w:sz w:val="22"/>
                <w:szCs w:val="22"/>
              </w:rPr>
              <w:t>There were n</w:t>
            </w:r>
            <w:r w:rsidRPr="00F47750">
              <w:rPr>
                <w:rFonts w:ascii="Cambria" w:eastAsia="Cambria" w:hAnsi="Cambria" w:cs="Cambria"/>
                <w:sz w:val="22"/>
                <w:szCs w:val="22"/>
              </w:rPr>
              <w:t>o questions</w:t>
            </w:r>
            <w:r>
              <w:rPr>
                <w:rFonts w:ascii="Cambria" w:eastAsia="Cambria" w:hAnsi="Cambria" w:cs="Cambria"/>
                <w:sz w:val="22"/>
                <w:szCs w:val="22"/>
              </w:rPr>
              <w:t xml:space="preserve"> for this work package.</w:t>
            </w:r>
          </w:p>
          <w:p w14:paraId="72D3034C" w14:textId="77777777" w:rsidR="00201F5E" w:rsidRPr="00F47750" w:rsidRDefault="00201F5E">
            <w:pPr>
              <w:jc w:val="both"/>
              <w:rPr>
                <w:rFonts w:ascii="Cambria" w:eastAsia="Cambria" w:hAnsi="Cambria" w:cs="Cambria"/>
                <w:sz w:val="22"/>
                <w:szCs w:val="22"/>
              </w:rPr>
            </w:pPr>
          </w:p>
        </w:tc>
        <w:tc>
          <w:tcPr>
            <w:tcW w:w="1539" w:type="dxa"/>
          </w:tcPr>
          <w:p w14:paraId="243271D3" w14:textId="77777777" w:rsidR="00201F5E" w:rsidRPr="00F47750" w:rsidRDefault="004A5631">
            <w:pPr>
              <w:jc w:val="center"/>
              <w:rPr>
                <w:rFonts w:ascii="Cambria" w:eastAsia="Cambria" w:hAnsi="Cambria" w:cs="Cambria"/>
                <w:b/>
                <w:sz w:val="22"/>
                <w:szCs w:val="22"/>
              </w:rPr>
            </w:pPr>
            <w:r w:rsidRPr="00F47750">
              <w:rPr>
                <w:rFonts w:ascii="Cambria" w:eastAsia="Cambria" w:hAnsi="Cambria" w:cs="Cambria"/>
                <w:b/>
                <w:sz w:val="22"/>
                <w:szCs w:val="22"/>
              </w:rPr>
              <w:lastRenderedPageBreak/>
              <w:t>Presentations in INDICO</w:t>
            </w:r>
          </w:p>
        </w:tc>
      </w:tr>
      <w:tr w:rsidR="00201F5E" w:rsidRPr="00F47750" w14:paraId="61DF1D13" w14:textId="77777777">
        <w:tc>
          <w:tcPr>
            <w:tcW w:w="8212" w:type="dxa"/>
          </w:tcPr>
          <w:p w14:paraId="0653C72E" w14:textId="77777777" w:rsidR="00201F5E" w:rsidRPr="00F47750" w:rsidRDefault="004A5631">
            <w:pPr>
              <w:numPr>
                <w:ilvl w:val="0"/>
                <w:numId w:val="1"/>
              </w:numPr>
              <w:pBdr>
                <w:top w:val="nil"/>
                <w:left w:val="nil"/>
                <w:bottom w:val="nil"/>
                <w:right w:val="nil"/>
                <w:between w:val="nil"/>
              </w:pBdr>
              <w:jc w:val="both"/>
              <w:rPr>
                <w:rFonts w:ascii="Cambria" w:eastAsia="Cambria" w:hAnsi="Cambria" w:cs="Cambria"/>
                <w:b/>
                <w:color w:val="000000"/>
                <w:sz w:val="22"/>
                <w:szCs w:val="22"/>
              </w:rPr>
            </w:pPr>
            <w:r w:rsidRPr="00F47750">
              <w:rPr>
                <w:rFonts w:ascii="Cambria" w:eastAsia="Cambria" w:hAnsi="Cambria" w:cs="Cambria"/>
                <w:b/>
                <w:color w:val="000000"/>
                <w:sz w:val="22"/>
                <w:szCs w:val="22"/>
              </w:rPr>
              <w:t>DSD overview presentation (VNN)</w:t>
            </w:r>
          </w:p>
          <w:p w14:paraId="26DB9E6F" w14:textId="507F3CF5" w:rsidR="00201F5E" w:rsidRPr="00F47750" w:rsidRDefault="004A5631">
            <w:pPr>
              <w:jc w:val="both"/>
              <w:rPr>
                <w:rFonts w:ascii="Cambria" w:eastAsia="Cambria" w:hAnsi="Cambria" w:cs="Cambria"/>
                <w:sz w:val="22"/>
                <w:szCs w:val="22"/>
              </w:rPr>
            </w:pPr>
            <w:r w:rsidRPr="00F47750">
              <w:rPr>
                <w:rFonts w:ascii="Cambria" w:eastAsia="Cambria" w:hAnsi="Cambria" w:cs="Cambria"/>
                <w:sz w:val="22"/>
                <w:szCs w:val="22"/>
              </w:rPr>
              <w:t>VNN</w:t>
            </w:r>
            <w:r w:rsidR="006844A9">
              <w:rPr>
                <w:rFonts w:ascii="Cambria" w:eastAsia="Cambria" w:hAnsi="Cambria" w:cs="Cambria"/>
                <w:sz w:val="22"/>
                <w:szCs w:val="22"/>
              </w:rPr>
              <w:t xml:space="preserve"> </w:t>
            </w:r>
            <w:r w:rsidR="0040458F">
              <w:rPr>
                <w:rFonts w:ascii="Cambria" w:eastAsia="Cambria" w:hAnsi="Cambria" w:cs="Cambria"/>
                <w:sz w:val="22"/>
                <w:szCs w:val="22"/>
              </w:rPr>
              <w:t>i</w:t>
            </w:r>
            <w:r w:rsidR="006844A9">
              <w:rPr>
                <w:rFonts w:ascii="Cambria" w:eastAsia="Cambria" w:hAnsi="Cambria" w:cs="Cambria"/>
                <w:sz w:val="22"/>
                <w:szCs w:val="22"/>
              </w:rPr>
              <w:t>nformed that d</w:t>
            </w:r>
            <w:r w:rsidRPr="00F47750">
              <w:rPr>
                <w:rFonts w:ascii="Cambria" w:eastAsia="Cambria" w:hAnsi="Cambria" w:cs="Cambria"/>
                <w:sz w:val="22"/>
                <w:szCs w:val="22"/>
              </w:rPr>
              <w:t>iscussions</w:t>
            </w:r>
            <w:r w:rsidR="006844A9">
              <w:rPr>
                <w:rFonts w:ascii="Cambria" w:eastAsia="Cambria" w:hAnsi="Cambria" w:cs="Cambria"/>
                <w:sz w:val="22"/>
                <w:szCs w:val="22"/>
              </w:rPr>
              <w:t xml:space="preserve"> are ongoing </w:t>
            </w:r>
            <w:r w:rsidRPr="00F47750">
              <w:rPr>
                <w:rFonts w:ascii="Cambria" w:eastAsia="Cambria" w:hAnsi="Cambria" w:cs="Cambria"/>
                <w:sz w:val="22"/>
                <w:szCs w:val="22"/>
              </w:rPr>
              <w:t>with companies active in dealing with data and with Universities colleagues that are not yet working with us. The thrusts are in part working well</w:t>
            </w:r>
            <w:r w:rsidR="0040458F">
              <w:rPr>
                <w:rFonts w:ascii="Cambria" w:eastAsia="Cambria" w:hAnsi="Cambria" w:cs="Cambria"/>
                <w:sz w:val="22"/>
                <w:szCs w:val="22"/>
              </w:rPr>
              <w:t xml:space="preserve"> but the </w:t>
            </w:r>
            <w:r w:rsidRPr="00F47750">
              <w:rPr>
                <w:rFonts w:ascii="Cambria" w:eastAsia="Cambria" w:hAnsi="Cambria" w:cs="Cambria"/>
                <w:sz w:val="22"/>
                <w:szCs w:val="22"/>
              </w:rPr>
              <w:t>interaction with ENRs</w:t>
            </w:r>
            <w:r w:rsidR="0040458F">
              <w:rPr>
                <w:rFonts w:ascii="Cambria" w:eastAsia="Cambria" w:hAnsi="Cambria" w:cs="Cambria"/>
                <w:sz w:val="22"/>
                <w:szCs w:val="22"/>
              </w:rPr>
              <w:t xml:space="preserve"> should be c</w:t>
            </w:r>
            <w:r w:rsidR="0040458F" w:rsidRPr="00F47750">
              <w:rPr>
                <w:rFonts w:ascii="Cambria" w:eastAsia="Cambria" w:hAnsi="Cambria" w:cs="Cambria"/>
                <w:sz w:val="22"/>
                <w:szCs w:val="22"/>
              </w:rPr>
              <w:t>heck</w:t>
            </w:r>
            <w:r w:rsidR="0040458F">
              <w:rPr>
                <w:rFonts w:ascii="Cambria" w:eastAsia="Cambria" w:hAnsi="Cambria" w:cs="Cambria"/>
                <w:sz w:val="22"/>
                <w:szCs w:val="22"/>
              </w:rPr>
              <w:t>ed</w:t>
            </w:r>
            <w:r w:rsidR="0040458F" w:rsidRPr="00F47750">
              <w:rPr>
                <w:rFonts w:ascii="Cambria" w:eastAsia="Cambria" w:hAnsi="Cambria" w:cs="Cambria"/>
                <w:sz w:val="22"/>
                <w:szCs w:val="22"/>
              </w:rPr>
              <w:t xml:space="preserve"> the</w:t>
            </w:r>
            <w:r w:rsidRPr="00F47750">
              <w:rPr>
                <w:rFonts w:ascii="Cambria" w:eastAsia="Cambria" w:hAnsi="Cambria" w:cs="Cambria"/>
                <w:sz w:val="22"/>
                <w:szCs w:val="22"/>
              </w:rPr>
              <w:t xml:space="preserve"> more closely.</w:t>
            </w:r>
          </w:p>
          <w:p w14:paraId="5259E22A" w14:textId="276C07C1" w:rsidR="00201F5E" w:rsidRPr="00F47750" w:rsidRDefault="004A5631">
            <w:pPr>
              <w:jc w:val="both"/>
              <w:rPr>
                <w:rFonts w:ascii="Cambria" w:eastAsia="Cambria" w:hAnsi="Cambria" w:cs="Cambria"/>
                <w:sz w:val="22"/>
                <w:szCs w:val="22"/>
              </w:rPr>
            </w:pPr>
            <w:r w:rsidRPr="00F47750">
              <w:rPr>
                <w:rFonts w:ascii="Cambria" w:eastAsia="Cambria" w:hAnsi="Cambria" w:cs="Cambria"/>
                <w:sz w:val="22"/>
                <w:szCs w:val="22"/>
              </w:rPr>
              <w:t xml:space="preserve">CLR </w:t>
            </w:r>
            <w:r w:rsidR="0040458F">
              <w:rPr>
                <w:rFonts w:ascii="Cambria" w:eastAsia="Cambria" w:hAnsi="Cambria" w:cs="Cambria"/>
                <w:sz w:val="22"/>
                <w:szCs w:val="22"/>
              </w:rPr>
              <w:t>commented that s</w:t>
            </w:r>
            <w:r w:rsidRPr="00F47750">
              <w:rPr>
                <w:rFonts w:ascii="Cambria" w:eastAsia="Cambria" w:hAnsi="Cambria" w:cs="Cambria"/>
                <w:sz w:val="22"/>
                <w:szCs w:val="22"/>
              </w:rPr>
              <w:t xml:space="preserve">ome of the </w:t>
            </w:r>
            <w:r w:rsidR="0040458F">
              <w:rPr>
                <w:rFonts w:ascii="Cambria" w:eastAsia="Cambria" w:hAnsi="Cambria" w:cs="Cambria"/>
                <w:sz w:val="22"/>
                <w:szCs w:val="22"/>
              </w:rPr>
              <w:t>work</w:t>
            </w:r>
            <w:r w:rsidRPr="00F47750">
              <w:rPr>
                <w:rFonts w:ascii="Cambria" w:eastAsia="Cambria" w:hAnsi="Cambria" w:cs="Cambria"/>
                <w:sz w:val="22"/>
                <w:szCs w:val="22"/>
              </w:rPr>
              <w:t xml:space="preserve"> mentioned should be done by a computing centre</w:t>
            </w:r>
            <w:r w:rsidR="0040458F">
              <w:rPr>
                <w:rFonts w:ascii="Cambria" w:eastAsia="Cambria" w:hAnsi="Cambria" w:cs="Cambria"/>
                <w:sz w:val="22"/>
                <w:szCs w:val="22"/>
              </w:rPr>
              <w:t xml:space="preserve"> and that the</w:t>
            </w:r>
            <w:r w:rsidRPr="00F47750">
              <w:rPr>
                <w:rFonts w:ascii="Cambria" w:eastAsia="Cambria" w:hAnsi="Cambria" w:cs="Cambria"/>
                <w:sz w:val="22"/>
                <w:szCs w:val="22"/>
              </w:rPr>
              <w:t xml:space="preserve"> main objective</w:t>
            </w:r>
            <w:r w:rsidR="0040458F">
              <w:rPr>
                <w:rFonts w:ascii="Cambria" w:eastAsia="Cambria" w:hAnsi="Cambria" w:cs="Cambria"/>
                <w:sz w:val="22"/>
                <w:szCs w:val="22"/>
              </w:rPr>
              <w:t xml:space="preserve"> of the Department</w:t>
            </w:r>
            <w:r w:rsidRPr="00F47750">
              <w:rPr>
                <w:rFonts w:ascii="Cambria" w:eastAsia="Cambria" w:hAnsi="Cambria" w:cs="Cambria"/>
                <w:sz w:val="22"/>
                <w:szCs w:val="22"/>
              </w:rPr>
              <w:t xml:space="preserve"> is currently </w:t>
            </w:r>
            <w:r w:rsidR="0040458F" w:rsidRPr="00F47750">
              <w:rPr>
                <w:rFonts w:ascii="Cambria" w:eastAsia="Cambria" w:hAnsi="Cambria" w:cs="Cambria"/>
                <w:sz w:val="22"/>
                <w:szCs w:val="22"/>
              </w:rPr>
              <w:t>too</w:t>
            </w:r>
            <w:r w:rsidRPr="00F47750">
              <w:rPr>
                <w:rFonts w:ascii="Cambria" w:eastAsia="Cambria" w:hAnsi="Cambria" w:cs="Cambria"/>
                <w:sz w:val="22"/>
                <w:szCs w:val="22"/>
              </w:rPr>
              <w:t xml:space="preserve"> broad.</w:t>
            </w:r>
          </w:p>
          <w:p w14:paraId="5D4636EE" w14:textId="58F52B70" w:rsidR="00201F5E" w:rsidRPr="00F47750" w:rsidRDefault="004A5631">
            <w:pPr>
              <w:jc w:val="both"/>
              <w:rPr>
                <w:rFonts w:ascii="Cambria" w:eastAsia="Cambria" w:hAnsi="Cambria" w:cs="Cambria"/>
                <w:sz w:val="22"/>
                <w:szCs w:val="22"/>
              </w:rPr>
            </w:pPr>
            <w:r w:rsidRPr="00F47750">
              <w:rPr>
                <w:rFonts w:ascii="Cambria" w:eastAsia="Cambria" w:hAnsi="Cambria" w:cs="Cambria"/>
                <w:sz w:val="22"/>
                <w:szCs w:val="22"/>
              </w:rPr>
              <w:t xml:space="preserve">VNN </w:t>
            </w:r>
            <w:r w:rsidR="0040458F">
              <w:rPr>
                <w:rFonts w:ascii="Cambria" w:eastAsia="Cambria" w:hAnsi="Cambria" w:cs="Cambria"/>
                <w:sz w:val="22"/>
                <w:szCs w:val="22"/>
              </w:rPr>
              <w:t>answered that the goal</w:t>
            </w:r>
            <w:r w:rsidRPr="00F47750">
              <w:rPr>
                <w:rFonts w:ascii="Cambria" w:eastAsia="Cambria" w:hAnsi="Cambria" w:cs="Cambria"/>
                <w:sz w:val="22"/>
                <w:szCs w:val="22"/>
              </w:rPr>
              <w:t xml:space="preserve"> </w:t>
            </w:r>
            <w:r w:rsidR="0040458F">
              <w:rPr>
                <w:rFonts w:ascii="Cambria" w:eastAsia="Cambria" w:hAnsi="Cambria" w:cs="Cambria"/>
                <w:sz w:val="22"/>
                <w:szCs w:val="22"/>
              </w:rPr>
              <w:t>is to take</w:t>
            </w:r>
            <w:r w:rsidRPr="00F47750">
              <w:rPr>
                <w:rFonts w:ascii="Cambria" w:eastAsia="Cambria" w:hAnsi="Cambria" w:cs="Cambria"/>
                <w:sz w:val="22"/>
                <w:szCs w:val="22"/>
              </w:rPr>
              <w:t xml:space="preserve"> initiatives that already exist and go for digital twins</w:t>
            </w:r>
            <w:r w:rsidR="00041F8E">
              <w:rPr>
                <w:rFonts w:ascii="Cambria" w:eastAsia="Cambria" w:hAnsi="Cambria" w:cs="Cambria"/>
                <w:sz w:val="22"/>
                <w:szCs w:val="22"/>
              </w:rPr>
              <w:t>,</w:t>
            </w:r>
            <w:r w:rsidR="0040458F">
              <w:rPr>
                <w:rFonts w:ascii="Cambria" w:eastAsia="Cambria" w:hAnsi="Cambria" w:cs="Cambria"/>
                <w:sz w:val="22"/>
                <w:szCs w:val="22"/>
              </w:rPr>
              <w:t xml:space="preserve"> </w:t>
            </w:r>
            <w:r w:rsidRPr="00F47750">
              <w:rPr>
                <w:rFonts w:ascii="Cambria" w:eastAsia="Cambria" w:hAnsi="Cambria" w:cs="Cambria"/>
                <w:sz w:val="22"/>
                <w:szCs w:val="22"/>
              </w:rPr>
              <w:t>M</w:t>
            </w:r>
            <w:r w:rsidR="0040458F">
              <w:rPr>
                <w:rFonts w:ascii="Cambria" w:eastAsia="Cambria" w:hAnsi="Cambria" w:cs="Cambria"/>
                <w:sz w:val="22"/>
                <w:szCs w:val="22"/>
              </w:rPr>
              <w:t xml:space="preserve">achine </w:t>
            </w:r>
            <w:r w:rsidRPr="00F47750">
              <w:rPr>
                <w:rFonts w:ascii="Cambria" w:eastAsia="Cambria" w:hAnsi="Cambria" w:cs="Cambria"/>
                <w:sz w:val="22"/>
                <w:szCs w:val="22"/>
              </w:rPr>
              <w:t>L</w:t>
            </w:r>
            <w:r w:rsidR="0040458F">
              <w:rPr>
                <w:rFonts w:ascii="Cambria" w:eastAsia="Cambria" w:hAnsi="Cambria" w:cs="Cambria"/>
                <w:sz w:val="22"/>
                <w:szCs w:val="22"/>
              </w:rPr>
              <w:t>earning</w:t>
            </w:r>
            <w:r w:rsidRPr="00F47750">
              <w:rPr>
                <w:rFonts w:ascii="Cambria" w:eastAsia="Cambria" w:hAnsi="Cambria" w:cs="Cambria"/>
                <w:sz w:val="22"/>
                <w:szCs w:val="22"/>
              </w:rPr>
              <w:t xml:space="preserve"> also in view of ITER and DEMO</w:t>
            </w:r>
            <w:r w:rsidR="00041F8E">
              <w:rPr>
                <w:rFonts w:ascii="Cambria" w:eastAsia="Cambria" w:hAnsi="Cambria" w:cs="Cambria"/>
                <w:sz w:val="22"/>
                <w:szCs w:val="22"/>
              </w:rPr>
              <w:t xml:space="preserve"> and the u</w:t>
            </w:r>
            <w:r w:rsidRPr="00F47750">
              <w:rPr>
                <w:rFonts w:ascii="Cambria" w:eastAsia="Cambria" w:hAnsi="Cambria" w:cs="Cambria"/>
                <w:sz w:val="22"/>
                <w:szCs w:val="22"/>
              </w:rPr>
              <w:t>se of large language models to help operators in control room</w:t>
            </w:r>
            <w:r w:rsidR="00A4331D">
              <w:rPr>
                <w:rFonts w:ascii="Cambria" w:eastAsia="Cambria" w:hAnsi="Cambria" w:cs="Cambria"/>
                <w:sz w:val="22"/>
                <w:szCs w:val="22"/>
              </w:rPr>
              <w:t>s</w:t>
            </w:r>
            <w:r w:rsidRPr="00F47750">
              <w:rPr>
                <w:rFonts w:ascii="Cambria" w:eastAsia="Cambria" w:hAnsi="Cambria" w:cs="Cambria"/>
                <w:sz w:val="22"/>
                <w:szCs w:val="22"/>
              </w:rPr>
              <w:t>.</w:t>
            </w:r>
          </w:p>
          <w:p w14:paraId="69B621D9" w14:textId="59594FC8" w:rsidR="00201F5E" w:rsidRPr="00F47750" w:rsidRDefault="004A5631">
            <w:pPr>
              <w:jc w:val="both"/>
              <w:rPr>
                <w:rFonts w:ascii="Cambria" w:eastAsia="Cambria" w:hAnsi="Cambria" w:cs="Cambria"/>
                <w:sz w:val="22"/>
                <w:szCs w:val="22"/>
              </w:rPr>
            </w:pPr>
            <w:r w:rsidRPr="00F47750">
              <w:rPr>
                <w:rFonts w:ascii="Cambria" w:eastAsia="Cambria" w:hAnsi="Cambria" w:cs="Cambria"/>
                <w:sz w:val="22"/>
                <w:szCs w:val="22"/>
              </w:rPr>
              <w:t xml:space="preserve">DTA </w:t>
            </w:r>
            <w:r w:rsidR="00041F8E">
              <w:rPr>
                <w:rFonts w:ascii="Cambria" w:eastAsia="Cambria" w:hAnsi="Cambria" w:cs="Cambria"/>
                <w:sz w:val="22"/>
                <w:szCs w:val="22"/>
              </w:rPr>
              <w:t>mentioned that i</w:t>
            </w:r>
            <w:r w:rsidRPr="00F47750">
              <w:rPr>
                <w:rFonts w:ascii="Cambria" w:eastAsia="Cambria" w:hAnsi="Cambria" w:cs="Cambria"/>
                <w:sz w:val="22"/>
                <w:szCs w:val="22"/>
              </w:rPr>
              <w:t>t was tried to organize licensing in TSVVs</w:t>
            </w:r>
            <w:r w:rsidR="00041F8E">
              <w:rPr>
                <w:rFonts w:ascii="Cambria" w:eastAsia="Cambria" w:hAnsi="Cambria" w:cs="Cambria"/>
                <w:sz w:val="22"/>
                <w:szCs w:val="22"/>
              </w:rPr>
              <w:t xml:space="preserve"> and asked</w:t>
            </w:r>
            <w:r w:rsidRPr="00F47750">
              <w:rPr>
                <w:rFonts w:ascii="Cambria" w:eastAsia="Cambria" w:hAnsi="Cambria" w:cs="Cambria"/>
                <w:sz w:val="22"/>
                <w:szCs w:val="22"/>
              </w:rPr>
              <w:t xml:space="preserve"> </w:t>
            </w:r>
            <w:r w:rsidR="00041F8E">
              <w:rPr>
                <w:rFonts w:ascii="Cambria" w:eastAsia="Cambria" w:hAnsi="Cambria" w:cs="Cambria"/>
                <w:sz w:val="22"/>
                <w:szCs w:val="22"/>
              </w:rPr>
              <w:t xml:space="preserve">if the </w:t>
            </w:r>
            <w:r w:rsidRPr="00F47750">
              <w:rPr>
                <w:rFonts w:ascii="Cambria" w:eastAsia="Cambria" w:hAnsi="Cambria" w:cs="Cambria"/>
                <w:sz w:val="22"/>
                <w:szCs w:val="22"/>
              </w:rPr>
              <w:t xml:space="preserve">new department </w:t>
            </w:r>
            <w:r w:rsidR="00041F8E">
              <w:rPr>
                <w:rFonts w:ascii="Cambria" w:eastAsia="Cambria" w:hAnsi="Cambria" w:cs="Cambria"/>
                <w:sz w:val="22"/>
                <w:szCs w:val="22"/>
              </w:rPr>
              <w:t xml:space="preserve">will </w:t>
            </w:r>
            <w:r w:rsidRPr="00F47750">
              <w:rPr>
                <w:rFonts w:ascii="Cambria" w:eastAsia="Cambria" w:hAnsi="Cambria" w:cs="Cambria"/>
                <w:sz w:val="22"/>
                <w:szCs w:val="22"/>
              </w:rPr>
              <w:t>look into this</w:t>
            </w:r>
            <w:r w:rsidR="00041F8E">
              <w:rPr>
                <w:rFonts w:ascii="Cambria" w:eastAsia="Cambria" w:hAnsi="Cambria" w:cs="Cambria"/>
                <w:sz w:val="22"/>
                <w:szCs w:val="22"/>
              </w:rPr>
              <w:t>?</w:t>
            </w:r>
          </w:p>
          <w:p w14:paraId="0B3D766D" w14:textId="456F40FA" w:rsidR="00201F5E" w:rsidRPr="00F47750" w:rsidRDefault="004A5631">
            <w:pPr>
              <w:jc w:val="both"/>
              <w:rPr>
                <w:rFonts w:ascii="Cambria" w:eastAsia="Cambria" w:hAnsi="Cambria" w:cs="Cambria"/>
                <w:sz w:val="22"/>
                <w:szCs w:val="22"/>
              </w:rPr>
            </w:pPr>
            <w:r w:rsidRPr="00F47750">
              <w:rPr>
                <w:rFonts w:ascii="Cambria" w:eastAsia="Cambria" w:hAnsi="Cambria" w:cs="Cambria"/>
                <w:sz w:val="22"/>
                <w:szCs w:val="22"/>
              </w:rPr>
              <w:t xml:space="preserve">VNN </w:t>
            </w:r>
            <w:r w:rsidR="00041F8E">
              <w:rPr>
                <w:rFonts w:ascii="Cambria" w:eastAsia="Cambria" w:hAnsi="Cambria" w:cs="Cambria"/>
                <w:sz w:val="22"/>
                <w:szCs w:val="22"/>
              </w:rPr>
              <w:t>replied that this is indeed a topic for the department but</w:t>
            </w:r>
            <w:r w:rsidR="00A4331D">
              <w:rPr>
                <w:rFonts w:ascii="Cambria" w:eastAsia="Cambria" w:hAnsi="Cambria" w:cs="Cambria"/>
                <w:sz w:val="22"/>
                <w:szCs w:val="22"/>
              </w:rPr>
              <w:t xml:space="preserve"> it</w:t>
            </w:r>
            <w:r w:rsidR="00041F8E">
              <w:rPr>
                <w:rFonts w:ascii="Cambria" w:eastAsia="Cambria" w:hAnsi="Cambria" w:cs="Cambria"/>
                <w:sz w:val="22"/>
                <w:szCs w:val="22"/>
              </w:rPr>
              <w:t xml:space="preserve"> is a c</w:t>
            </w:r>
            <w:r w:rsidRPr="00F47750">
              <w:rPr>
                <w:rFonts w:ascii="Cambria" w:eastAsia="Cambria" w:hAnsi="Cambria" w:cs="Cambria"/>
                <w:sz w:val="22"/>
                <w:szCs w:val="22"/>
              </w:rPr>
              <w:t xml:space="preserve">omplex </w:t>
            </w:r>
            <w:r w:rsidR="00041F8E">
              <w:rPr>
                <w:rFonts w:ascii="Cambria" w:eastAsia="Cambria" w:hAnsi="Cambria" w:cs="Cambria"/>
                <w:sz w:val="22"/>
                <w:szCs w:val="22"/>
              </w:rPr>
              <w:t>one.</w:t>
            </w:r>
            <w:r w:rsidRPr="00F47750">
              <w:rPr>
                <w:rFonts w:ascii="Cambria" w:eastAsia="Cambria" w:hAnsi="Cambria" w:cs="Cambria"/>
                <w:sz w:val="22"/>
                <w:szCs w:val="22"/>
              </w:rPr>
              <w:t xml:space="preserve"> </w:t>
            </w:r>
            <w:r w:rsidR="00041F8E">
              <w:rPr>
                <w:rFonts w:ascii="Cambria" w:eastAsia="Cambria" w:hAnsi="Cambria" w:cs="Cambria"/>
                <w:sz w:val="22"/>
                <w:szCs w:val="22"/>
              </w:rPr>
              <w:t>G</w:t>
            </w:r>
            <w:r w:rsidRPr="00F47750">
              <w:rPr>
                <w:rFonts w:ascii="Cambria" w:eastAsia="Cambria" w:hAnsi="Cambria" w:cs="Cambria"/>
                <w:sz w:val="22"/>
                <w:szCs w:val="22"/>
              </w:rPr>
              <w:t xml:space="preserve">uidelines </w:t>
            </w:r>
            <w:r w:rsidR="00041F8E">
              <w:rPr>
                <w:rFonts w:ascii="Cambria" w:eastAsia="Cambria" w:hAnsi="Cambria" w:cs="Cambria"/>
                <w:sz w:val="22"/>
                <w:szCs w:val="22"/>
              </w:rPr>
              <w:t xml:space="preserve">do exist </w:t>
            </w:r>
            <w:r w:rsidRPr="00F47750">
              <w:rPr>
                <w:rFonts w:ascii="Cambria" w:eastAsia="Cambria" w:hAnsi="Cambria" w:cs="Cambria"/>
                <w:sz w:val="22"/>
                <w:szCs w:val="22"/>
              </w:rPr>
              <w:t xml:space="preserve">but even </w:t>
            </w:r>
            <w:r w:rsidR="00041F8E">
              <w:rPr>
                <w:rFonts w:ascii="Cambria" w:eastAsia="Cambria" w:hAnsi="Cambria" w:cs="Cambria"/>
                <w:sz w:val="22"/>
                <w:szCs w:val="22"/>
              </w:rPr>
              <w:t xml:space="preserve">only </w:t>
            </w:r>
            <w:r w:rsidRPr="00F47750">
              <w:rPr>
                <w:rFonts w:ascii="Cambria" w:eastAsia="Cambria" w:hAnsi="Cambria" w:cs="Cambria"/>
                <w:sz w:val="22"/>
                <w:szCs w:val="22"/>
              </w:rPr>
              <w:t>on</w:t>
            </w:r>
            <w:r w:rsidR="00041F8E">
              <w:rPr>
                <w:rFonts w:ascii="Cambria" w:eastAsia="Cambria" w:hAnsi="Cambria" w:cs="Cambria"/>
                <w:sz w:val="22"/>
                <w:szCs w:val="22"/>
              </w:rPr>
              <w:t xml:space="preserve"> what regards</w:t>
            </w:r>
            <w:r w:rsidRPr="00F47750">
              <w:rPr>
                <w:rFonts w:ascii="Cambria" w:eastAsia="Cambria" w:hAnsi="Cambria" w:cs="Cambria"/>
                <w:sz w:val="22"/>
                <w:szCs w:val="22"/>
              </w:rPr>
              <w:t xml:space="preserve"> data the legal position is very </w:t>
            </w:r>
            <w:r w:rsidR="00041F8E">
              <w:rPr>
                <w:rFonts w:ascii="Cambria" w:eastAsia="Cambria" w:hAnsi="Cambria" w:cs="Cambria"/>
                <w:sz w:val="22"/>
                <w:szCs w:val="22"/>
              </w:rPr>
              <w:t>complicated</w:t>
            </w:r>
            <w:r w:rsidRPr="00F47750">
              <w:rPr>
                <w:rFonts w:ascii="Cambria" w:eastAsia="Cambria" w:hAnsi="Cambria" w:cs="Cambria"/>
                <w:sz w:val="22"/>
                <w:szCs w:val="22"/>
              </w:rPr>
              <w:t xml:space="preserve">. </w:t>
            </w:r>
          </w:p>
          <w:p w14:paraId="271AB0EE" w14:textId="77777777" w:rsidR="00201F5E" w:rsidRPr="00F47750" w:rsidRDefault="00201F5E">
            <w:pPr>
              <w:jc w:val="both"/>
              <w:rPr>
                <w:rFonts w:ascii="Cambria" w:eastAsia="Cambria" w:hAnsi="Cambria" w:cs="Cambria"/>
                <w:sz w:val="22"/>
                <w:szCs w:val="22"/>
              </w:rPr>
            </w:pPr>
          </w:p>
        </w:tc>
        <w:tc>
          <w:tcPr>
            <w:tcW w:w="1539" w:type="dxa"/>
          </w:tcPr>
          <w:p w14:paraId="460250B5" w14:textId="77777777" w:rsidR="00201F5E" w:rsidRPr="00F47750" w:rsidRDefault="004A5631">
            <w:pPr>
              <w:jc w:val="center"/>
              <w:rPr>
                <w:rFonts w:ascii="Cambria" w:eastAsia="Cambria" w:hAnsi="Cambria" w:cs="Cambria"/>
                <w:b/>
                <w:sz w:val="22"/>
                <w:szCs w:val="22"/>
              </w:rPr>
            </w:pPr>
            <w:r w:rsidRPr="00F47750">
              <w:rPr>
                <w:rFonts w:ascii="Cambria" w:eastAsia="Cambria" w:hAnsi="Cambria" w:cs="Cambria"/>
                <w:b/>
                <w:sz w:val="22"/>
                <w:szCs w:val="22"/>
              </w:rPr>
              <w:t>Presentation in INDICO</w:t>
            </w:r>
          </w:p>
        </w:tc>
      </w:tr>
      <w:tr w:rsidR="00201F5E" w:rsidRPr="00F47750" w14:paraId="2FC208FB" w14:textId="77777777">
        <w:tc>
          <w:tcPr>
            <w:tcW w:w="8212" w:type="dxa"/>
          </w:tcPr>
          <w:p w14:paraId="476B3C44" w14:textId="77777777" w:rsidR="00201F5E" w:rsidRPr="00F47750" w:rsidRDefault="004A5631">
            <w:pPr>
              <w:numPr>
                <w:ilvl w:val="0"/>
                <w:numId w:val="1"/>
              </w:numPr>
              <w:pBdr>
                <w:top w:val="nil"/>
                <w:left w:val="nil"/>
                <w:bottom w:val="nil"/>
                <w:right w:val="nil"/>
                <w:between w:val="nil"/>
              </w:pBdr>
              <w:jc w:val="both"/>
              <w:rPr>
                <w:rFonts w:ascii="Cambria" w:eastAsia="Cambria" w:hAnsi="Cambria" w:cs="Cambria"/>
                <w:b/>
                <w:color w:val="000000"/>
                <w:sz w:val="22"/>
                <w:szCs w:val="22"/>
              </w:rPr>
            </w:pPr>
            <w:r w:rsidRPr="00F47750">
              <w:rPr>
                <w:rFonts w:ascii="Cambria" w:eastAsia="Cambria" w:hAnsi="Cambria" w:cs="Cambria"/>
                <w:b/>
                <w:color w:val="000000"/>
                <w:sz w:val="22"/>
                <w:szCs w:val="22"/>
              </w:rPr>
              <w:t>DSD WP presentation (FJO)</w:t>
            </w:r>
          </w:p>
          <w:p w14:paraId="77F3D8C9" w14:textId="77777777" w:rsidR="00201F5E" w:rsidRPr="00F47750" w:rsidRDefault="004A5631">
            <w:pPr>
              <w:jc w:val="both"/>
              <w:rPr>
                <w:rFonts w:ascii="Cambria" w:eastAsia="Cambria" w:hAnsi="Cambria" w:cs="Cambria"/>
                <w:sz w:val="22"/>
                <w:szCs w:val="22"/>
              </w:rPr>
            </w:pPr>
            <w:r w:rsidRPr="00F47750">
              <w:rPr>
                <w:rFonts w:ascii="Cambria" w:eastAsia="Cambria" w:hAnsi="Cambria" w:cs="Cambria"/>
                <w:sz w:val="22"/>
                <w:szCs w:val="22"/>
              </w:rPr>
              <w:t>WPAC:</w:t>
            </w:r>
          </w:p>
          <w:p w14:paraId="60D0A049" w14:textId="14E25AFE" w:rsidR="00201F5E" w:rsidRPr="00F47750" w:rsidRDefault="004A5631">
            <w:pPr>
              <w:jc w:val="both"/>
              <w:rPr>
                <w:rFonts w:ascii="Cambria" w:eastAsia="Cambria" w:hAnsi="Cambria" w:cs="Cambria"/>
                <w:sz w:val="22"/>
                <w:szCs w:val="22"/>
              </w:rPr>
            </w:pPr>
            <w:r w:rsidRPr="00F47750">
              <w:rPr>
                <w:rFonts w:ascii="Cambria" w:eastAsia="Cambria" w:hAnsi="Cambria" w:cs="Cambria"/>
                <w:sz w:val="22"/>
                <w:szCs w:val="22"/>
              </w:rPr>
              <w:t xml:space="preserve">MPL </w:t>
            </w:r>
            <w:r w:rsidR="00A4331D">
              <w:rPr>
                <w:rFonts w:ascii="Cambria" w:eastAsia="Cambria" w:hAnsi="Cambria" w:cs="Cambria"/>
                <w:sz w:val="22"/>
                <w:szCs w:val="22"/>
              </w:rPr>
              <w:t>asked what will be the process to be followed regarding data sto</w:t>
            </w:r>
            <w:r w:rsidRPr="00F47750">
              <w:rPr>
                <w:rFonts w:ascii="Cambria" w:eastAsia="Cambria" w:hAnsi="Cambria" w:cs="Cambria"/>
                <w:sz w:val="22"/>
                <w:szCs w:val="22"/>
              </w:rPr>
              <w:t>rage</w:t>
            </w:r>
            <w:r w:rsidR="00A4331D">
              <w:rPr>
                <w:rFonts w:ascii="Cambria" w:eastAsia="Cambria" w:hAnsi="Cambria" w:cs="Cambria"/>
                <w:sz w:val="22"/>
                <w:szCs w:val="22"/>
              </w:rPr>
              <w:t>.</w:t>
            </w:r>
            <w:r w:rsidRPr="00F47750">
              <w:rPr>
                <w:rFonts w:ascii="Cambria" w:eastAsia="Cambria" w:hAnsi="Cambria" w:cs="Cambria"/>
                <w:sz w:val="22"/>
                <w:szCs w:val="22"/>
              </w:rPr>
              <w:t xml:space="preserve"> </w:t>
            </w:r>
          </w:p>
          <w:p w14:paraId="3EA207BB" w14:textId="7CC51999" w:rsidR="00201F5E" w:rsidRPr="00F47750" w:rsidRDefault="004A5631">
            <w:pPr>
              <w:jc w:val="both"/>
              <w:rPr>
                <w:rFonts w:ascii="Cambria" w:eastAsia="Cambria" w:hAnsi="Cambria" w:cs="Cambria"/>
                <w:sz w:val="22"/>
                <w:szCs w:val="22"/>
              </w:rPr>
            </w:pPr>
            <w:r w:rsidRPr="00F47750">
              <w:rPr>
                <w:rFonts w:ascii="Cambria" w:eastAsia="Cambria" w:hAnsi="Cambria" w:cs="Cambria"/>
                <w:sz w:val="22"/>
                <w:szCs w:val="22"/>
              </w:rPr>
              <w:t xml:space="preserve">VNN </w:t>
            </w:r>
            <w:r w:rsidR="00A4331D">
              <w:rPr>
                <w:rFonts w:ascii="Cambria" w:eastAsia="Cambria" w:hAnsi="Cambria" w:cs="Cambria"/>
                <w:sz w:val="22"/>
                <w:szCs w:val="22"/>
              </w:rPr>
              <w:t xml:space="preserve">replied that it will be </w:t>
            </w:r>
            <w:r w:rsidRPr="00F47750">
              <w:rPr>
                <w:rFonts w:ascii="Cambria" w:eastAsia="Cambria" w:hAnsi="Cambria" w:cs="Cambria"/>
                <w:sz w:val="22"/>
                <w:szCs w:val="22"/>
              </w:rPr>
              <w:t xml:space="preserve">partially base in </w:t>
            </w:r>
            <w:r w:rsidR="00A4331D">
              <w:rPr>
                <w:rFonts w:ascii="Cambria" w:eastAsia="Cambria" w:hAnsi="Cambria" w:cs="Cambria"/>
                <w:sz w:val="22"/>
                <w:szCs w:val="22"/>
              </w:rPr>
              <w:t xml:space="preserve">a </w:t>
            </w:r>
            <w:r w:rsidRPr="00F47750">
              <w:rPr>
                <w:rFonts w:ascii="Cambria" w:eastAsia="Cambria" w:hAnsi="Cambria" w:cs="Cambria"/>
                <w:sz w:val="22"/>
                <w:szCs w:val="22"/>
              </w:rPr>
              <w:t>call.</w:t>
            </w:r>
          </w:p>
          <w:p w14:paraId="690F6A65" w14:textId="0DE10AEF" w:rsidR="00201F5E" w:rsidRPr="00F47750" w:rsidRDefault="004A5631">
            <w:pPr>
              <w:jc w:val="both"/>
              <w:rPr>
                <w:rFonts w:ascii="Cambria" w:eastAsia="Cambria" w:hAnsi="Cambria" w:cs="Cambria"/>
                <w:sz w:val="22"/>
                <w:szCs w:val="22"/>
              </w:rPr>
            </w:pPr>
            <w:r w:rsidRPr="00F47750">
              <w:rPr>
                <w:rFonts w:ascii="Cambria" w:eastAsia="Cambria" w:hAnsi="Cambria" w:cs="Cambria"/>
                <w:sz w:val="22"/>
                <w:szCs w:val="22"/>
              </w:rPr>
              <w:t>SMI</w:t>
            </w:r>
            <w:r w:rsidR="00A4331D">
              <w:rPr>
                <w:rFonts w:ascii="Cambria" w:eastAsia="Cambria" w:hAnsi="Cambria" w:cs="Cambria"/>
                <w:sz w:val="22"/>
                <w:szCs w:val="22"/>
              </w:rPr>
              <w:t xml:space="preserve"> asked it it’s possible to </w:t>
            </w:r>
            <w:r w:rsidRPr="00F47750">
              <w:rPr>
                <w:rFonts w:ascii="Cambria" w:eastAsia="Cambria" w:hAnsi="Cambria" w:cs="Cambria"/>
                <w:sz w:val="22"/>
                <w:szCs w:val="22"/>
              </w:rPr>
              <w:t xml:space="preserve">have a catalogue of synthetic data produced by </w:t>
            </w:r>
            <w:r w:rsidR="00A4331D">
              <w:rPr>
                <w:rFonts w:ascii="Cambria" w:eastAsia="Cambria" w:hAnsi="Cambria" w:cs="Cambria"/>
                <w:sz w:val="22"/>
                <w:szCs w:val="22"/>
              </w:rPr>
              <w:t xml:space="preserve">existing </w:t>
            </w:r>
            <w:r w:rsidRPr="00F47750">
              <w:rPr>
                <w:rFonts w:ascii="Cambria" w:eastAsia="Cambria" w:hAnsi="Cambria" w:cs="Cambria"/>
                <w:sz w:val="22"/>
                <w:szCs w:val="22"/>
              </w:rPr>
              <w:t>models.</w:t>
            </w:r>
          </w:p>
          <w:p w14:paraId="0F71A040" w14:textId="1787EC4B" w:rsidR="00201F5E" w:rsidRPr="00F47750" w:rsidRDefault="004A5631">
            <w:pPr>
              <w:jc w:val="both"/>
              <w:rPr>
                <w:rFonts w:ascii="Cambria" w:eastAsia="Cambria" w:hAnsi="Cambria" w:cs="Cambria"/>
                <w:sz w:val="22"/>
                <w:szCs w:val="22"/>
              </w:rPr>
            </w:pPr>
            <w:r w:rsidRPr="00F47750">
              <w:rPr>
                <w:rFonts w:ascii="Cambria" w:eastAsia="Cambria" w:hAnsi="Cambria" w:cs="Cambria"/>
                <w:sz w:val="22"/>
                <w:szCs w:val="22"/>
              </w:rPr>
              <w:t xml:space="preserve">FJO </w:t>
            </w:r>
            <w:r w:rsidR="00A4331D">
              <w:rPr>
                <w:rFonts w:ascii="Cambria" w:eastAsia="Cambria" w:hAnsi="Cambria" w:cs="Cambria"/>
                <w:sz w:val="22"/>
                <w:szCs w:val="22"/>
              </w:rPr>
              <w:t xml:space="preserve">replied that </w:t>
            </w:r>
            <w:r w:rsidRPr="00F47750">
              <w:rPr>
                <w:rFonts w:ascii="Cambria" w:eastAsia="Cambria" w:hAnsi="Cambria" w:cs="Cambria"/>
                <w:sz w:val="22"/>
                <w:szCs w:val="22"/>
              </w:rPr>
              <w:t xml:space="preserve">TSVV data </w:t>
            </w:r>
            <w:r w:rsidR="00A4331D">
              <w:rPr>
                <w:rFonts w:ascii="Cambria" w:eastAsia="Cambria" w:hAnsi="Cambria" w:cs="Cambria"/>
                <w:sz w:val="22"/>
                <w:szCs w:val="22"/>
              </w:rPr>
              <w:t xml:space="preserve">does </w:t>
            </w:r>
            <w:r w:rsidRPr="00F47750">
              <w:rPr>
                <w:rFonts w:ascii="Cambria" w:eastAsia="Cambria" w:hAnsi="Cambria" w:cs="Cambria"/>
                <w:sz w:val="22"/>
                <w:szCs w:val="22"/>
              </w:rPr>
              <w:t xml:space="preserve">exist but </w:t>
            </w:r>
            <w:r w:rsidR="00A4331D">
              <w:rPr>
                <w:rFonts w:ascii="Cambria" w:eastAsia="Cambria" w:hAnsi="Cambria" w:cs="Cambria"/>
                <w:sz w:val="22"/>
                <w:szCs w:val="22"/>
              </w:rPr>
              <w:t>that it</w:t>
            </w:r>
            <w:r w:rsidRPr="00F47750">
              <w:rPr>
                <w:rFonts w:ascii="Cambria" w:eastAsia="Cambria" w:hAnsi="Cambria" w:cs="Cambria"/>
                <w:sz w:val="22"/>
                <w:szCs w:val="22"/>
              </w:rPr>
              <w:t xml:space="preserve"> will be important to collect this </w:t>
            </w:r>
            <w:r w:rsidR="00A4331D">
              <w:rPr>
                <w:rFonts w:ascii="Cambria" w:eastAsia="Cambria" w:hAnsi="Cambria" w:cs="Cambria"/>
                <w:sz w:val="22"/>
                <w:szCs w:val="22"/>
              </w:rPr>
              <w:t>information</w:t>
            </w:r>
            <w:r w:rsidRPr="00F47750">
              <w:rPr>
                <w:rFonts w:ascii="Cambria" w:eastAsia="Cambria" w:hAnsi="Cambria" w:cs="Cambria"/>
                <w:sz w:val="22"/>
                <w:szCs w:val="22"/>
              </w:rPr>
              <w:t>.</w:t>
            </w:r>
          </w:p>
          <w:p w14:paraId="151D7EE2" w14:textId="54859F43" w:rsidR="00201F5E" w:rsidRPr="00F47750" w:rsidRDefault="004A5631">
            <w:pPr>
              <w:jc w:val="both"/>
              <w:rPr>
                <w:rFonts w:ascii="Cambria" w:eastAsia="Cambria" w:hAnsi="Cambria" w:cs="Cambria"/>
                <w:sz w:val="22"/>
                <w:szCs w:val="22"/>
              </w:rPr>
            </w:pPr>
            <w:r w:rsidRPr="00F47750">
              <w:rPr>
                <w:rFonts w:ascii="Cambria" w:eastAsia="Cambria" w:hAnsi="Cambria" w:cs="Cambria"/>
                <w:sz w:val="22"/>
                <w:szCs w:val="22"/>
              </w:rPr>
              <w:t xml:space="preserve">PSD </w:t>
            </w:r>
            <w:r w:rsidR="00A4331D">
              <w:rPr>
                <w:rFonts w:ascii="Cambria" w:eastAsia="Cambria" w:hAnsi="Cambria" w:cs="Cambria"/>
                <w:sz w:val="22"/>
                <w:szCs w:val="22"/>
              </w:rPr>
              <w:t>stated that we should have a c</w:t>
            </w:r>
            <w:r w:rsidRPr="00F47750">
              <w:rPr>
                <w:rFonts w:ascii="Cambria" w:eastAsia="Cambria" w:hAnsi="Cambria" w:cs="Cambria"/>
                <w:sz w:val="22"/>
                <w:szCs w:val="22"/>
              </w:rPr>
              <w:t>omplete cycle from experimental to synthetic data and back again.</w:t>
            </w:r>
          </w:p>
          <w:p w14:paraId="27997075" w14:textId="3DAC5E5C" w:rsidR="00201F5E" w:rsidRPr="00F47750" w:rsidRDefault="004A5631">
            <w:pPr>
              <w:jc w:val="both"/>
              <w:rPr>
                <w:rFonts w:ascii="Cambria" w:eastAsia="Cambria" w:hAnsi="Cambria" w:cs="Cambria"/>
                <w:sz w:val="22"/>
                <w:szCs w:val="22"/>
              </w:rPr>
            </w:pPr>
            <w:r w:rsidRPr="00F47750">
              <w:rPr>
                <w:rFonts w:ascii="Cambria" w:eastAsia="Cambria" w:hAnsi="Cambria" w:cs="Cambria"/>
                <w:sz w:val="22"/>
                <w:szCs w:val="22"/>
              </w:rPr>
              <w:t xml:space="preserve">SMI </w:t>
            </w:r>
            <w:r w:rsidR="00A4331D">
              <w:rPr>
                <w:rFonts w:ascii="Cambria" w:eastAsia="Cambria" w:hAnsi="Cambria" w:cs="Cambria"/>
                <w:sz w:val="22"/>
                <w:szCs w:val="22"/>
              </w:rPr>
              <w:t>clarified that</w:t>
            </w:r>
            <w:r w:rsidR="00692310">
              <w:rPr>
                <w:rFonts w:ascii="Cambria" w:eastAsia="Cambria" w:hAnsi="Cambria" w:cs="Cambria"/>
                <w:sz w:val="22"/>
                <w:szCs w:val="22"/>
              </w:rPr>
              <w:t xml:space="preserve"> her </w:t>
            </w:r>
            <w:r w:rsidRPr="00F47750">
              <w:rPr>
                <w:rFonts w:ascii="Cambria" w:eastAsia="Cambria" w:hAnsi="Cambria" w:cs="Cambria"/>
                <w:sz w:val="22"/>
                <w:szCs w:val="22"/>
              </w:rPr>
              <w:t>question</w:t>
            </w:r>
            <w:r w:rsidR="00692310">
              <w:rPr>
                <w:rFonts w:ascii="Cambria" w:eastAsia="Cambria" w:hAnsi="Cambria" w:cs="Cambria"/>
                <w:sz w:val="22"/>
                <w:szCs w:val="22"/>
              </w:rPr>
              <w:t xml:space="preserve"> was more related to the availability of </w:t>
            </w:r>
            <w:r w:rsidRPr="00F47750">
              <w:rPr>
                <w:rFonts w:ascii="Cambria" w:eastAsia="Cambria" w:hAnsi="Cambria" w:cs="Cambria"/>
                <w:sz w:val="22"/>
                <w:szCs w:val="22"/>
              </w:rPr>
              <w:t>synthetic data which can be</w:t>
            </w:r>
            <w:r w:rsidR="00692310">
              <w:rPr>
                <w:rFonts w:ascii="Cambria" w:eastAsia="Cambria" w:hAnsi="Cambria" w:cs="Cambria"/>
                <w:sz w:val="22"/>
                <w:szCs w:val="22"/>
              </w:rPr>
              <w:t xml:space="preserve"> further </w:t>
            </w:r>
            <w:r w:rsidRPr="00F47750">
              <w:rPr>
                <w:rFonts w:ascii="Cambria" w:eastAsia="Cambria" w:hAnsi="Cambria" w:cs="Cambria"/>
                <w:sz w:val="22"/>
                <w:szCs w:val="22"/>
              </w:rPr>
              <w:t>cured.</w:t>
            </w:r>
          </w:p>
          <w:p w14:paraId="447BEF80" w14:textId="7964F154" w:rsidR="00201F5E" w:rsidRPr="00F47750" w:rsidRDefault="004A5631">
            <w:pPr>
              <w:jc w:val="both"/>
              <w:rPr>
                <w:rFonts w:ascii="Cambria" w:eastAsia="Cambria" w:hAnsi="Cambria" w:cs="Cambria"/>
                <w:sz w:val="22"/>
                <w:szCs w:val="22"/>
              </w:rPr>
            </w:pPr>
            <w:r w:rsidRPr="00F47750">
              <w:rPr>
                <w:rFonts w:ascii="Cambria" w:eastAsia="Cambria" w:hAnsi="Cambria" w:cs="Cambria"/>
                <w:sz w:val="22"/>
                <w:szCs w:val="22"/>
              </w:rPr>
              <w:t xml:space="preserve">FJO </w:t>
            </w:r>
            <w:r w:rsidR="00692310">
              <w:rPr>
                <w:rFonts w:ascii="Cambria" w:eastAsia="Cambria" w:hAnsi="Cambria" w:cs="Cambria"/>
                <w:sz w:val="22"/>
                <w:szCs w:val="22"/>
              </w:rPr>
              <w:t>answered that on this w</w:t>
            </w:r>
            <w:r w:rsidRPr="00F47750">
              <w:rPr>
                <w:rFonts w:ascii="Cambria" w:eastAsia="Cambria" w:hAnsi="Cambria" w:cs="Cambria"/>
                <w:sz w:val="22"/>
                <w:szCs w:val="22"/>
              </w:rPr>
              <w:t xml:space="preserve">e’re not starting from zero but we </w:t>
            </w:r>
            <w:r w:rsidR="00692310">
              <w:rPr>
                <w:rFonts w:ascii="Cambria" w:eastAsia="Cambria" w:hAnsi="Cambria" w:cs="Cambria"/>
                <w:sz w:val="22"/>
                <w:szCs w:val="22"/>
              </w:rPr>
              <w:t>could move</w:t>
            </w:r>
            <w:r w:rsidRPr="00F47750">
              <w:rPr>
                <w:rFonts w:ascii="Cambria" w:eastAsia="Cambria" w:hAnsi="Cambria" w:cs="Cambria"/>
                <w:sz w:val="22"/>
                <w:szCs w:val="22"/>
              </w:rPr>
              <w:t xml:space="preserve"> fast</w:t>
            </w:r>
            <w:r w:rsidR="00692310">
              <w:rPr>
                <w:rFonts w:ascii="Cambria" w:eastAsia="Cambria" w:hAnsi="Cambria" w:cs="Cambria"/>
                <w:sz w:val="22"/>
                <w:szCs w:val="22"/>
              </w:rPr>
              <w:t>er</w:t>
            </w:r>
            <w:r w:rsidRPr="00F47750">
              <w:rPr>
                <w:rFonts w:ascii="Cambria" w:eastAsia="Cambria" w:hAnsi="Cambria" w:cs="Cambria"/>
                <w:sz w:val="22"/>
                <w:szCs w:val="22"/>
              </w:rPr>
              <w:t>.</w:t>
            </w:r>
          </w:p>
          <w:p w14:paraId="5BD8A908" w14:textId="77777777" w:rsidR="00201F5E" w:rsidRPr="00F47750" w:rsidRDefault="00201F5E">
            <w:pPr>
              <w:jc w:val="both"/>
              <w:rPr>
                <w:rFonts w:ascii="Cambria" w:eastAsia="Cambria" w:hAnsi="Cambria" w:cs="Cambria"/>
                <w:b/>
                <w:sz w:val="22"/>
                <w:szCs w:val="22"/>
              </w:rPr>
            </w:pPr>
          </w:p>
        </w:tc>
        <w:tc>
          <w:tcPr>
            <w:tcW w:w="1539" w:type="dxa"/>
          </w:tcPr>
          <w:p w14:paraId="21D97DF6" w14:textId="77777777" w:rsidR="00201F5E" w:rsidRPr="00F47750" w:rsidRDefault="00201F5E">
            <w:pPr>
              <w:jc w:val="center"/>
              <w:rPr>
                <w:rFonts w:ascii="Cambria" w:eastAsia="Cambria" w:hAnsi="Cambria" w:cs="Cambria"/>
                <w:b/>
                <w:sz w:val="22"/>
                <w:szCs w:val="22"/>
              </w:rPr>
            </w:pPr>
          </w:p>
        </w:tc>
      </w:tr>
      <w:tr w:rsidR="00201F5E" w:rsidRPr="00F47750" w14:paraId="50EBAD26" w14:textId="77777777">
        <w:tc>
          <w:tcPr>
            <w:tcW w:w="8212" w:type="dxa"/>
          </w:tcPr>
          <w:p w14:paraId="41DF4B04" w14:textId="77777777" w:rsidR="00201F5E" w:rsidRPr="00F47750" w:rsidRDefault="004A5631">
            <w:pPr>
              <w:numPr>
                <w:ilvl w:val="0"/>
                <w:numId w:val="1"/>
              </w:numPr>
              <w:pBdr>
                <w:top w:val="nil"/>
                <w:left w:val="nil"/>
                <w:bottom w:val="nil"/>
                <w:right w:val="nil"/>
                <w:between w:val="nil"/>
              </w:pBdr>
              <w:jc w:val="both"/>
              <w:rPr>
                <w:rFonts w:ascii="Cambria" w:eastAsia="Cambria" w:hAnsi="Cambria" w:cs="Cambria"/>
                <w:b/>
                <w:color w:val="000000"/>
                <w:sz w:val="22"/>
                <w:szCs w:val="22"/>
              </w:rPr>
            </w:pPr>
            <w:r w:rsidRPr="00F47750">
              <w:rPr>
                <w:rFonts w:ascii="Cambria" w:eastAsia="Cambria" w:hAnsi="Cambria" w:cs="Cambria"/>
                <w:b/>
                <w:color w:val="000000"/>
                <w:sz w:val="22"/>
                <w:szCs w:val="22"/>
              </w:rPr>
              <w:t>PSD &amp; DSD summary of proposed PCRs</w:t>
            </w:r>
          </w:p>
          <w:p w14:paraId="2E4DBD62" w14:textId="77777777" w:rsidR="00201F5E" w:rsidRPr="00F47750" w:rsidRDefault="00201F5E">
            <w:pPr>
              <w:jc w:val="both"/>
              <w:rPr>
                <w:rFonts w:ascii="Cambria" w:eastAsia="Cambria" w:hAnsi="Cambria" w:cs="Cambria"/>
                <w:sz w:val="22"/>
                <w:szCs w:val="22"/>
              </w:rPr>
            </w:pPr>
          </w:p>
          <w:p w14:paraId="776725C6" w14:textId="77777777" w:rsidR="00201F5E" w:rsidRPr="00F47750" w:rsidRDefault="00201F5E">
            <w:pPr>
              <w:jc w:val="both"/>
              <w:rPr>
                <w:rFonts w:ascii="Cambria" w:eastAsia="Cambria" w:hAnsi="Cambria" w:cs="Cambria"/>
                <w:b/>
                <w:sz w:val="22"/>
                <w:szCs w:val="22"/>
              </w:rPr>
            </w:pPr>
          </w:p>
        </w:tc>
        <w:tc>
          <w:tcPr>
            <w:tcW w:w="1539" w:type="dxa"/>
          </w:tcPr>
          <w:p w14:paraId="4B212094" w14:textId="77777777" w:rsidR="00201F5E" w:rsidRPr="00F47750" w:rsidRDefault="00201F5E">
            <w:pPr>
              <w:jc w:val="center"/>
              <w:rPr>
                <w:rFonts w:ascii="Cambria" w:eastAsia="Cambria" w:hAnsi="Cambria" w:cs="Cambria"/>
                <w:b/>
                <w:sz w:val="22"/>
                <w:szCs w:val="22"/>
              </w:rPr>
            </w:pPr>
          </w:p>
        </w:tc>
      </w:tr>
      <w:tr w:rsidR="00201F5E" w:rsidRPr="00F47750" w14:paraId="6385AD3F" w14:textId="77777777">
        <w:tc>
          <w:tcPr>
            <w:tcW w:w="8212" w:type="dxa"/>
          </w:tcPr>
          <w:p w14:paraId="7C5E6D68" w14:textId="77777777" w:rsidR="00201F5E" w:rsidRPr="00F47750" w:rsidRDefault="004A5631">
            <w:pPr>
              <w:numPr>
                <w:ilvl w:val="0"/>
                <w:numId w:val="1"/>
              </w:numPr>
              <w:pBdr>
                <w:top w:val="nil"/>
                <w:left w:val="nil"/>
                <w:bottom w:val="nil"/>
                <w:right w:val="nil"/>
                <w:between w:val="nil"/>
              </w:pBdr>
              <w:jc w:val="both"/>
              <w:rPr>
                <w:rFonts w:ascii="Cambria" w:eastAsia="Cambria" w:hAnsi="Cambria" w:cs="Cambria"/>
                <w:b/>
                <w:color w:val="000000"/>
                <w:sz w:val="22"/>
                <w:szCs w:val="22"/>
              </w:rPr>
            </w:pPr>
            <w:r w:rsidRPr="00F47750">
              <w:rPr>
                <w:rFonts w:ascii="Cambria" w:eastAsia="Cambria" w:hAnsi="Cambria" w:cs="Cambria"/>
                <w:b/>
                <w:color w:val="000000"/>
                <w:sz w:val="22"/>
                <w:szCs w:val="22"/>
              </w:rPr>
              <w:t>PCR discussion and decision (closed session, limited to PB members, FSD &amp; DSD HoD, Admin HoD, secretary)</w:t>
            </w:r>
          </w:p>
          <w:p w14:paraId="622684CB" w14:textId="77777777" w:rsidR="00201F5E" w:rsidRPr="00F47750" w:rsidRDefault="00201F5E">
            <w:pPr>
              <w:jc w:val="both"/>
              <w:rPr>
                <w:rFonts w:ascii="Cambria" w:eastAsia="Cambria" w:hAnsi="Cambria" w:cs="Cambria"/>
                <w:sz w:val="22"/>
                <w:szCs w:val="22"/>
              </w:rPr>
            </w:pPr>
          </w:p>
        </w:tc>
        <w:tc>
          <w:tcPr>
            <w:tcW w:w="1539" w:type="dxa"/>
          </w:tcPr>
          <w:p w14:paraId="7AC1451F" w14:textId="23961908" w:rsidR="00201F5E" w:rsidRPr="00F47750" w:rsidRDefault="004A5631">
            <w:pPr>
              <w:jc w:val="center"/>
              <w:rPr>
                <w:rFonts w:ascii="Cambria" w:eastAsia="Cambria" w:hAnsi="Cambria" w:cs="Cambria"/>
                <w:b/>
                <w:sz w:val="22"/>
                <w:szCs w:val="22"/>
              </w:rPr>
            </w:pPr>
            <w:r w:rsidRPr="00F47750">
              <w:rPr>
                <w:rFonts w:ascii="Cambria" w:eastAsia="Cambria" w:hAnsi="Cambria" w:cs="Cambria"/>
                <w:b/>
                <w:sz w:val="22"/>
                <w:szCs w:val="22"/>
              </w:rPr>
              <w:t xml:space="preserve">Significant PCR table including decisions in IDM: </w:t>
            </w:r>
            <w:hyperlink r:id="rId10">
              <w:r w:rsidR="00291979">
                <w:rPr>
                  <w:color w:val="0000FF"/>
                  <w:sz w:val="18"/>
                  <w:szCs w:val="18"/>
                  <w:highlight w:val="white"/>
                  <w:u w:val="single"/>
                </w:rPr>
                <w:t>2RPZDL</w:t>
              </w:r>
            </w:hyperlink>
            <w:r w:rsidRPr="00F47750">
              <w:rPr>
                <w:color w:val="000000"/>
                <w:sz w:val="18"/>
                <w:szCs w:val="18"/>
                <w:highlight w:val="white"/>
              </w:rPr>
              <w:t xml:space="preserve"> </w:t>
            </w:r>
          </w:p>
        </w:tc>
      </w:tr>
      <w:tr w:rsidR="00201F5E" w:rsidRPr="00F47750" w14:paraId="3000AC77" w14:textId="77777777">
        <w:tc>
          <w:tcPr>
            <w:tcW w:w="8212" w:type="dxa"/>
          </w:tcPr>
          <w:p w14:paraId="1A5434D0" w14:textId="77777777" w:rsidR="00201F5E" w:rsidRPr="00F47750" w:rsidRDefault="004A5631">
            <w:pPr>
              <w:numPr>
                <w:ilvl w:val="0"/>
                <w:numId w:val="1"/>
              </w:numPr>
              <w:pBdr>
                <w:top w:val="nil"/>
                <w:left w:val="nil"/>
                <w:bottom w:val="nil"/>
                <w:right w:val="nil"/>
                <w:between w:val="nil"/>
              </w:pBdr>
              <w:jc w:val="both"/>
              <w:rPr>
                <w:rFonts w:ascii="Cambria" w:eastAsia="Cambria" w:hAnsi="Cambria" w:cs="Cambria"/>
                <w:b/>
                <w:color w:val="000000"/>
                <w:sz w:val="22"/>
                <w:szCs w:val="22"/>
              </w:rPr>
            </w:pPr>
            <w:r w:rsidRPr="00F47750">
              <w:rPr>
                <w:rFonts w:ascii="Cambria" w:eastAsia="Cambria" w:hAnsi="Cambria" w:cs="Cambria"/>
                <w:b/>
                <w:color w:val="000000"/>
                <w:sz w:val="22"/>
                <w:szCs w:val="22"/>
              </w:rPr>
              <w:t>Wrap up, summary (CFI, AFI)</w:t>
            </w:r>
          </w:p>
          <w:p w14:paraId="2B7ACAC2" w14:textId="77777777" w:rsidR="00201F5E" w:rsidRPr="00F47750" w:rsidRDefault="004A5631">
            <w:pPr>
              <w:jc w:val="both"/>
              <w:rPr>
                <w:rFonts w:ascii="Cambria" w:eastAsia="Cambria" w:hAnsi="Cambria" w:cs="Cambria"/>
                <w:sz w:val="22"/>
                <w:szCs w:val="22"/>
              </w:rPr>
            </w:pPr>
            <w:r w:rsidRPr="00F47750">
              <w:rPr>
                <w:rFonts w:ascii="Cambria" w:eastAsia="Cambria" w:hAnsi="Cambria" w:cs="Cambria"/>
                <w:sz w:val="22"/>
                <w:szCs w:val="22"/>
              </w:rPr>
              <w:t xml:space="preserve"> </w:t>
            </w:r>
          </w:p>
        </w:tc>
        <w:tc>
          <w:tcPr>
            <w:tcW w:w="1539" w:type="dxa"/>
          </w:tcPr>
          <w:p w14:paraId="20C13AFC" w14:textId="77777777" w:rsidR="00201F5E" w:rsidRPr="00F47750" w:rsidRDefault="00201F5E">
            <w:pPr>
              <w:jc w:val="center"/>
              <w:rPr>
                <w:rFonts w:ascii="Verdana" w:eastAsia="Verdana" w:hAnsi="Verdana" w:cs="Verdana"/>
                <w:sz w:val="18"/>
                <w:szCs w:val="18"/>
                <w:highlight w:val="white"/>
              </w:rPr>
            </w:pPr>
          </w:p>
        </w:tc>
      </w:tr>
    </w:tbl>
    <w:p w14:paraId="24E51FAF" w14:textId="77777777" w:rsidR="00201F5E" w:rsidRPr="00F47750" w:rsidRDefault="00201F5E">
      <w:pPr>
        <w:rPr>
          <w:rFonts w:ascii="Cambria" w:eastAsia="Cambria" w:hAnsi="Cambria" w:cs="Cambria"/>
          <w:sz w:val="22"/>
          <w:szCs w:val="22"/>
        </w:rPr>
      </w:pPr>
    </w:p>
    <w:p w14:paraId="04FD36DF" w14:textId="77777777" w:rsidR="00201F5E" w:rsidRPr="00F47750" w:rsidRDefault="00201F5E">
      <w:pPr>
        <w:rPr>
          <w:rFonts w:ascii="Cambria" w:eastAsia="Cambria" w:hAnsi="Cambria" w:cs="Cambria"/>
          <w:sz w:val="22"/>
          <w:szCs w:val="22"/>
        </w:rPr>
      </w:pPr>
    </w:p>
    <w:p w14:paraId="012EC8A1" w14:textId="77777777" w:rsidR="00201F5E" w:rsidRDefault="004A5631">
      <w:pPr>
        <w:rPr>
          <w:rFonts w:ascii="Cambria" w:eastAsia="Cambria" w:hAnsi="Cambria" w:cs="Cambria"/>
          <w:sz w:val="22"/>
          <w:szCs w:val="22"/>
        </w:rPr>
      </w:pPr>
      <w:r w:rsidRPr="00F47750">
        <w:rPr>
          <w:rFonts w:ascii="Cambria" w:eastAsia="Cambria" w:hAnsi="Cambria" w:cs="Cambria"/>
          <w:b/>
          <w:i/>
          <w:sz w:val="22"/>
          <w:szCs w:val="22"/>
        </w:rPr>
        <w:t xml:space="preserve">Next meeting(s): </w:t>
      </w:r>
      <w:r w:rsidRPr="00F47750">
        <w:rPr>
          <w:rFonts w:ascii="Cambria" w:eastAsia="Cambria" w:hAnsi="Cambria" w:cs="Cambria"/>
          <w:b/>
          <w:i/>
          <w:sz w:val="22"/>
          <w:szCs w:val="22"/>
        </w:rPr>
        <w:tab/>
      </w:r>
      <w:r w:rsidRPr="00A4331D">
        <w:rPr>
          <w:rFonts w:ascii="Cambria" w:eastAsia="Cambria" w:hAnsi="Cambria" w:cs="Cambria"/>
          <w:i/>
          <w:sz w:val="22"/>
          <w:szCs w:val="22"/>
        </w:rPr>
        <w:t>1-2 April 2025 FSD PB#06</w:t>
      </w:r>
      <w:r w:rsidRPr="00F47750">
        <w:rPr>
          <w:rFonts w:ascii="Cambria" w:eastAsia="Cambria" w:hAnsi="Cambria" w:cs="Cambria"/>
          <w:sz w:val="22"/>
          <w:szCs w:val="22"/>
        </w:rPr>
        <w:t xml:space="preserve"> (in person in Garching) </w:t>
      </w:r>
    </w:p>
    <w:sectPr w:rsidR="00201F5E">
      <w:headerReference w:type="default" r:id="rId11"/>
      <w:footerReference w:type="default" r:id="rId12"/>
      <w:pgSz w:w="11906" w:h="16838"/>
      <w:pgMar w:top="1985" w:right="1134" w:bottom="1418"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028E8" w14:textId="77777777" w:rsidR="004A5631" w:rsidRPr="00F47750" w:rsidRDefault="004A5631">
      <w:r w:rsidRPr="00F47750">
        <w:separator/>
      </w:r>
    </w:p>
  </w:endnote>
  <w:endnote w:type="continuationSeparator" w:id="0">
    <w:p w14:paraId="06A1B4CA" w14:textId="77777777" w:rsidR="004A5631" w:rsidRPr="00F47750" w:rsidRDefault="004A5631">
      <w:r w:rsidRPr="00F477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B381F" w14:textId="77777777" w:rsidR="00201F5E" w:rsidRPr="00F47750" w:rsidRDefault="00201F5E">
    <w:pPr>
      <w:widowControl w:val="0"/>
      <w:pBdr>
        <w:top w:val="nil"/>
        <w:left w:val="nil"/>
        <w:bottom w:val="nil"/>
        <w:right w:val="nil"/>
        <w:between w:val="nil"/>
      </w:pBdr>
      <w:spacing w:line="276" w:lineRule="auto"/>
      <w:rPr>
        <w:rFonts w:ascii="Cambria" w:eastAsia="Cambria" w:hAnsi="Cambria" w:cs="Cambria"/>
        <w:color w:val="000000"/>
        <w:sz w:val="12"/>
        <w:szCs w:val="12"/>
      </w:rPr>
    </w:pPr>
  </w:p>
  <w:tbl>
    <w:tblPr>
      <w:tblStyle w:val="a3"/>
      <w:tblW w:w="9751"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5"/>
      <w:gridCol w:w="1134"/>
      <w:gridCol w:w="4082"/>
    </w:tblGrid>
    <w:tr w:rsidR="00201F5E" w:rsidRPr="00F47750" w14:paraId="558E8A0F" w14:textId="77777777">
      <w:tc>
        <w:tcPr>
          <w:tcW w:w="4535" w:type="dxa"/>
        </w:tcPr>
        <w:p w14:paraId="2A24F167" w14:textId="77777777" w:rsidR="00201F5E" w:rsidRPr="00F47750" w:rsidRDefault="004A5631">
          <w:pPr>
            <w:tabs>
              <w:tab w:val="center" w:pos="4153"/>
              <w:tab w:val="right" w:pos="8306"/>
            </w:tabs>
            <w:jc w:val="both"/>
            <w:rPr>
              <w:rFonts w:ascii="Cambria" w:eastAsia="Cambria" w:hAnsi="Cambria" w:cs="Cambria"/>
            </w:rPr>
          </w:pPr>
          <w:r w:rsidRPr="00F47750">
            <w:rPr>
              <w:rFonts w:ascii="Cambria" w:eastAsia="Cambria" w:hAnsi="Cambria" w:cs="Cambria"/>
            </w:rPr>
            <w:t>Ambrogio Fasoli; Christel Fenzi</w:t>
          </w:r>
        </w:p>
      </w:tc>
      <w:tc>
        <w:tcPr>
          <w:tcW w:w="1134" w:type="dxa"/>
        </w:tcPr>
        <w:p w14:paraId="664DC4DF" w14:textId="77777777" w:rsidR="00201F5E" w:rsidRPr="00F47750" w:rsidRDefault="004A5631">
          <w:pPr>
            <w:tabs>
              <w:tab w:val="center" w:pos="4153"/>
              <w:tab w:val="right" w:pos="8306"/>
            </w:tabs>
            <w:jc w:val="both"/>
            <w:rPr>
              <w:rFonts w:ascii="Cambria" w:eastAsia="Cambria" w:hAnsi="Cambria" w:cs="Cambria"/>
            </w:rPr>
          </w:pPr>
          <w:r w:rsidRPr="00F47750">
            <w:rPr>
              <w:rFonts w:ascii="Cambria" w:eastAsia="Cambria" w:hAnsi="Cambria" w:cs="Cambria"/>
            </w:rPr>
            <w:t>Co-chairs</w:t>
          </w:r>
        </w:p>
      </w:tc>
      <w:tc>
        <w:tcPr>
          <w:tcW w:w="4082" w:type="dxa"/>
          <w:vMerge w:val="restart"/>
          <w:vAlign w:val="center"/>
        </w:tcPr>
        <w:p w14:paraId="508691A7" w14:textId="77777777" w:rsidR="00201F5E" w:rsidRPr="00F47750" w:rsidRDefault="004A5631">
          <w:pPr>
            <w:tabs>
              <w:tab w:val="center" w:pos="4153"/>
              <w:tab w:val="right" w:pos="8306"/>
            </w:tabs>
            <w:jc w:val="right"/>
            <w:rPr>
              <w:rFonts w:ascii="Cambria" w:eastAsia="Cambria" w:hAnsi="Cambria" w:cs="Cambria"/>
            </w:rPr>
          </w:pPr>
          <w:r w:rsidRPr="00F47750">
            <w:rPr>
              <w:rFonts w:ascii="Cambria" w:eastAsia="Cambria" w:hAnsi="Cambria" w:cs="Cambria"/>
            </w:rPr>
            <w:t xml:space="preserve">page </w:t>
          </w:r>
          <w:r w:rsidRPr="00F47750">
            <w:rPr>
              <w:rFonts w:ascii="Cambria" w:eastAsia="Cambria" w:hAnsi="Cambria" w:cs="Cambria"/>
            </w:rPr>
            <w:fldChar w:fldCharType="begin"/>
          </w:r>
          <w:r w:rsidRPr="00F47750">
            <w:rPr>
              <w:rFonts w:ascii="Cambria" w:eastAsia="Cambria" w:hAnsi="Cambria" w:cs="Cambria"/>
            </w:rPr>
            <w:instrText>PAGE</w:instrText>
          </w:r>
          <w:r w:rsidRPr="00F47750">
            <w:rPr>
              <w:rFonts w:ascii="Cambria" w:eastAsia="Cambria" w:hAnsi="Cambria" w:cs="Cambria"/>
            </w:rPr>
            <w:fldChar w:fldCharType="separate"/>
          </w:r>
          <w:r w:rsidR="007501DF" w:rsidRPr="00F47750">
            <w:rPr>
              <w:rFonts w:ascii="Cambria" w:eastAsia="Cambria" w:hAnsi="Cambria" w:cs="Cambria"/>
            </w:rPr>
            <w:t>1</w:t>
          </w:r>
          <w:r w:rsidRPr="00F47750">
            <w:rPr>
              <w:rFonts w:ascii="Cambria" w:eastAsia="Cambria" w:hAnsi="Cambria" w:cs="Cambria"/>
            </w:rPr>
            <w:fldChar w:fldCharType="end"/>
          </w:r>
          <w:r w:rsidRPr="00F47750">
            <w:rPr>
              <w:rFonts w:ascii="Cambria" w:eastAsia="Cambria" w:hAnsi="Cambria" w:cs="Cambria"/>
            </w:rPr>
            <w:t xml:space="preserve"> of (</w:t>
          </w:r>
          <w:r w:rsidRPr="00F47750">
            <w:rPr>
              <w:rFonts w:ascii="Cambria" w:eastAsia="Cambria" w:hAnsi="Cambria" w:cs="Cambria"/>
            </w:rPr>
            <w:fldChar w:fldCharType="begin"/>
          </w:r>
          <w:r w:rsidRPr="00F47750">
            <w:rPr>
              <w:rFonts w:ascii="Cambria" w:eastAsia="Cambria" w:hAnsi="Cambria" w:cs="Cambria"/>
            </w:rPr>
            <w:instrText>NUMPAGES</w:instrText>
          </w:r>
          <w:r w:rsidRPr="00F47750">
            <w:rPr>
              <w:rFonts w:ascii="Cambria" w:eastAsia="Cambria" w:hAnsi="Cambria" w:cs="Cambria"/>
            </w:rPr>
            <w:fldChar w:fldCharType="separate"/>
          </w:r>
          <w:r w:rsidR="007501DF" w:rsidRPr="00F47750">
            <w:rPr>
              <w:rFonts w:ascii="Cambria" w:eastAsia="Cambria" w:hAnsi="Cambria" w:cs="Cambria"/>
            </w:rPr>
            <w:t>2</w:t>
          </w:r>
          <w:r w:rsidRPr="00F47750">
            <w:rPr>
              <w:rFonts w:ascii="Cambria" w:eastAsia="Cambria" w:hAnsi="Cambria" w:cs="Cambria"/>
            </w:rPr>
            <w:fldChar w:fldCharType="end"/>
          </w:r>
          <w:r w:rsidRPr="00F47750">
            <w:rPr>
              <w:rFonts w:ascii="Cambria" w:eastAsia="Cambria" w:hAnsi="Cambria" w:cs="Cambria"/>
            </w:rPr>
            <w:t>)</w:t>
          </w:r>
        </w:p>
      </w:tc>
    </w:tr>
    <w:tr w:rsidR="00201F5E" w:rsidRPr="00F47750" w14:paraId="44FE70DB" w14:textId="77777777">
      <w:tc>
        <w:tcPr>
          <w:tcW w:w="4535" w:type="dxa"/>
        </w:tcPr>
        <w:p w14:paraId="58534BD9" w14:textId="77777777" w:rsidR="00201F5E" w:rsidRPr="00F47750" w:rsidRDefault="004A5631">
          <w:pPr>
            <w:tabs>
              <w:tab w:val="center" w:pos="4153"/>
              <w:tab w:val="right" w:pos="8306"/>
            </w:tabs>
            <w:jc w:val="both"/>
            <w:rPr>
              <w:rFonts w:ascii="Cambria" w:eastAsia="Cambria" w:hAnsi="Cambria" w:cs="Cambria"/>
            </w:rPr>
          </w:pPr>
          <w:r w:rsidRPr="00F47750">
            <w:rPr>
              <w:rFonts w:ascii="Cambria" w:eastAsia="Cambria" w:hAnsi="Cambria" w:cs="Cambria"/>
            </w:rPr>
            <w:t>João Figueiredo</w:t>
          </w:r>
        </w:p>
      </w:tc>
      <w:tc>
        <w:tcPr>
          <w:tcW w:w="1134" w:type="dxa"/>
        </w:tcPr>
        <w:p w14:paraId="0E919AFA" w14:textId="77777777" w:rsidR="00201F5E" w:rsidRPr="00F47750" w:rsidRDefault="004A5631">
          <w:pPr>
            <w:tabs>
              <w:tab w:val="center" w:pos="4153"/>
              <w:tab w:val="right" w:pos="8306"/>
            </w:tabs>
            <w:jc w:val="both"/>
            <w:rPr>
              <w:rFonts w:ascii="Cambria" w:eastAsia="Cambria" w:hAnsi="Cambria" w:cs="Cambria"/>
            </w:rPr>
          </w:pPr>
          <w:r w:rsidRPr="00F47750">
            <w:rPr>
              <w:rFonts w:ascii="Cambria" w:eastAsia="Cambria" w:hAnsi="Cambria" w:cs="Cambria"/>
            </w:rPr>
            <w:t>Secretary</w:t>
          </w:r>
        </w:p>
      </w:tc>
      <w:tc>
        <w:tcPr>
          <w:tcW w:w="4082" w:type="dxa"/>
          <w:vMerge/>
          <w:vAlign w:val="center"/>
        </w:tcPr>
        <w:p w14:paraId="02F325D1" w14:textId="77777777" w:rsidR="00201F5E" w:rsidRPr="00F47750" w:rsidRDefault="00201F5E">
          <w:pPr>
            <w:widowControl w:val="0"/>
            <w:pBdr>
              <w:top w:val="nil"/>
              <w:left w:val="nil"/>
              <w:bottom w:val="nil"/>
              <w:right w:val="nil"/>
              <w:between w:val="nil"/>
            </w:pBdr>
            <w:spacing w:line="276" w:lineRule="auto"/>
            <w:rPr>
              <w:rFonts w:ascii="Cambria" w:eastAsia="Cambria" w:hAnsi="Cambria" w:cs="Cambria"/>
            </w:rPr>
          </w:pPr>
        </w:p>
      </w:tc>
    </w:tr>
  </w:tbl>
  <w:p w14:paraId="703C68A9" w14:textId="77777777" w:rsidR="00201F5E" w:rsidRPr="00F47750" w:rsidRDefault="00201F5E">
    <w:pPr>
      <w:pBdr>
        <w:top w:val="nil"/>
        <w:left w:val="nil"/>
        <w:bottom w:val="nil"/>
        <w:right w:val="nil"/>
        <w:between w:val="nil"/>
      </w:pBdr>
      <w:tabs>
        <w:tab w:val="center" w:pos="4536"/>
        <w:tab w:val="right" w:pos="9072"/>
      </w:tabs>
      <w:rPr>
        <w:rFonts w:ascii="Cambria" w:eastAsia="Cambria" w:hAnsi="Cambria" w:cs="Cambria"/>
        <w:color w:val="00000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0D64F" w14:textId="77777777" w:rsidR="004A5631" w:rsidRPr="00F47750" w:rsidRDefault="004A5631">
      <w:r w:rsidRPr="00F47750">
        <w:separator/>
      </w:r>
    </w:p>
  </w:footnote>
  <w:footnote w:type="continuationSeparator" w:id="0">
    <w:p w14:paraId="1EF8517C" w14:textId="77777777" w:rsidR="004A5631" w:rsidRPr="00F47750" w:rsidRDefault="004A5631">
      <w:r w:rsidRPr="00F477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D472F" w14:textId="77777777" w:rsidR="00201F5E" w:rsidRPr="00F47750" w:rsidRDefault="004A5631">
    <w:pPr>
      <w:pBdr>
        <w:top w:val="nil"/>
        <w:left w:val="nil"/>
        <w:bottom w:val="nil"/>
        <w:right w:val="nil"/>
        <w:between w:val="nil"/>
      </w:pBdr>
      <w:tabs>
        <w:tab w:val="center" w:pos="4536"/>
        <w:tab w:val="right" w:pos="9072"/>
        <w:tab w:val="right" w:pos="9600"/>
      </w:tabs>
      <w:jc w:val="center"/>
      <w:rPr>
        <w:rFonts w:ascii="Cambria" w:eastAsia="Cambria" w:hAnsi="Cambria" w:cs="Cambria"/>
        <w:color w:val="000000"/>
        <w:sz w:val="24"/>
      </w:rPr>
    </w:pPr>
    <w:r w:rsidRPr="00F47750">
      <w:rPr>
        <w:rFonts w:ascii="Cambria" w:eastAsia="Cambria" w:hAnsi="Cambria" w:cs="Cambria"/>
        <w:noProof/>
        <w:color w:val="000000"/>
        <w:sz w:val="8"/>
        <w:szCs w:val="8"/>
      </w:rPr>
      <w:drawing>
        <wp:inline distT="0" distB="0" distL="0" distR="0" wp14:anchorId="520EE4A8" wp14:editId="2066E177">
          <wp:extent cx="2952750" cy="895350"/>
          <wp:effectExtent l="0" t="0" r="0" b="0"/>
          <wp:docPr id="2" name="image1.png" descr="EUROfusion logo"/>
          <wp:cNvGraphicFramePr/>
          <a:graphic xmlns:a="http://schemas.openxmlformats.org/drawingml/2006/main">
            <a:graphicData uri="http://schemas.openxmlformats.org/drawingml/2006/picture">
              <pic:pic xmlns:pic="http://schemas.openxmlformats.org/drawingml/2006/picture">
                <pic:nvPicPr>
                  <pic:cNvPr id="0" name="image1.png" descr="EUROfusion logo"/>
                  <pic:cNvPicPr preferRelativeResize="0"/>
                </pic:nvPicPr>
                <pic:blipFill>
                  <a:blip r:embed="rId1"/>
                  <a:srcRect/>
                  <a:stretch>
                    <a:fillRect/>
                  </a:stretch>
                </pic:blipFill>
                <pic:spPr>
                  <a:xfrm>
                    <a:off x="0" y="0"/>
                    <a:ext cx="2952750" cy="895350"/>
                  </a:xfrm>
                  <a:prstGeom prst="rect">
                    <a:avLst/>
                  </a:prstGeom>
                  <a:ln/>
                </pic:spPr>
              </pic:pic>
            </a:graphicData>
          </a:graphic>
        </wp:inline>
      </w:drawing>
    </w:r>
    <w:r w:rsidRPr="00F47750">
      <w:rPr>
        <w:rFonts w:ascii="Cambria" w:eastAsia="Cambria" w:hAnsi="Cambria" w:cs="Cambria"/>
        <w:color w:val="000000"/>
        <w:sz w:val="8"/>
        <w:szCs w:val="8"/>
      </w:rPr>
      <w:tab/>
    </w:r>
  </w:p>
  <w:p w14:paraId="18D0A07B" w14:textId="77777777" w:rsidR="00201F5E" w:rsidRPr="00F47750" w:rsidRDefault="00201F5E">
    <w:pPr>
      <w:pBdr>
        <w:top w:val="nil"/>
        <w:left w:val="nil"/>
        <w:bottom w:val="nil"/>
        <w:right w:val="nil"/>
        <w:between w:val="nil"/>
      </w:pBdr>
      <w:tabs>
        <w:tab w:val="center" w:pos="4536"/>
        <w:tab w:val="right" w:pos="9072"/>
        <w:tab w:val="right" w:pos="9600"/>
      </w:tabs>
      <w:jc w:val="center"/>
      <w:rPr>
        <w:rFonts w:ascii="Cambria" w:eastAsia="Cambria" w:hAnsi="Cambria" w:cs="Cambria"/>
        <w:color w:val="000000"/>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44D67"/>
    <w:multiLevelType w:val="multilevel"/>
    <w:tmpl w:val="3558FF88"/>
    <w:lvl w:ilvl="0">
      <w:start w:val="1"/>
      <w:numFmt w:val="decimal"/>
      <w:pStyle w:val="Heading1"/>
      <w:lvlText w:val="%1."/>
      <w:lvlJc w:val="left"/>
      <w:pPr>
        <w:ind w:left="360" w:hanging="360"/>
      </w:pPr>
      <w:rPr>
        <w:b/>
      </w:rPr>
    </w:lvl>
    <w:lvl w:ilvl="1">
      <w:start w:val="1"/>
      <w:numFmt w:val="lowerLetter"/>
      <w:pStyle w:val="Heading2"/>
      <w:lvlText w:val="%2."/>
      <w:lvlJc w:val="left"/>
      <w:pPr>
        <w:ind w:left="1080" w:hanging="360"/>
      </w:pPr>
    </w:lvl>
    <w:lvl w:ilvl="2">
      <w:start w:val="1"/>
      <w:numFmt w:val="lowerRoman"/>
      <w:pStyle w:val="Heading3"/>
      <w:lvlText w:val="%3."/>
      <w:lvlJc w:val="right"/>
      <w:pPr>
        <w:ind w:left="1800" w:hanging="180"/>
      </w:pPr>
    </w:lvl>
    <w:lvl w:ilvl="3">
      <w:start w:val="1"/>
      <w:numFmt w:val="decimal"/>
      <w:pStyle w:val="Heading4"/>
      <w:lvlText w:val="%4."/>
      <w:lvlJc w:val="left"/>
      <w:pPr>
        <w:ind w:left="2520" w:hanging="360"/>
      </w:pPr>
    </w:lvl>
    <w:lvl w:ilvl="4">
      <w:start w:val="1"/>
      <w:numFmt w:val="lowerLetter"/>
      <w:pStyle w:val="Heading5"/>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1AA4CE5"/>
    <w:multiLevelType w:val="multilevel"/>
    <w:tmpl w:val="514EADB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40589742">
    <w:abstractNumId w:val="0"/>
  </w:num>
  <w:num w:numId="2" w16cid:durableId="231550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F5E"/>
    <w:rsid w:val="00016FBC"/>
    <w:rsid w:val="00041F8E"/>
    <w:rsid w:val="000B15DA"/>
    <w:rsid w:val="00201F5E"/>
    <w:rsid w:val="00291979"/>
    <w:rsid w:val="0040458F"/>
    <w:rsid w:val="004A5631"/>
    <w:rsid w:val="004E2AEC"/>
    <w:rsid w:val="00661227"/>
    <w:rsid w:val="006844A9"/>
    <w:rsid w:val="00692310"/>
    <w:rsid w:val="007501DF"/>
    <w:rsid w:val="0077720E"/>
    <w:rsid w:val="00827F9D"/>
    <w:rsid w:val="008A73E8"/>
    <w:rsid w:val="00A4331D"/>
    <w:rsid w:val="00C3312B"/>
    <w:rsid w:val="00CF7BB1"/>
    <w:rsid w:val="00DE7C47"/>
    <w:rsid w:val="00F03D67"/>
    <w:rsid w:val="00F47750"/>
    <w:rsid w:val="00F904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26F58"/>
  <w15:docId w15:val="{261C3717-8038-4484-BB79-908096CCA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1CE"/>
    <w:rPr>
      <w:szCs w:val="24"/>
      <w:lang w:eastAsia="de-DE"/>
    </w:rPr>
  </w:style>
  <w:style w:type="paragraph" w:styleId="Heading1">
    <w:name w:val="heading 1"/>
    <w:basedOn w:val="Normal"/>
    <w:next w:val="Normal"/>
    <w:uiPriority w:val="9"/>
    <w:qFormat/>
    <w:rsid w:val="00A05994"/>
    <w:pPr>
      <w:keepNext/>
      <w:numPr>
        <w:numId w:val="1"/>
      </w:numPr>
      <w:tabs>
        <w:tab w:val="num" w:pos="720"/>
      </w:tabs>
      <w:suppressAutoHyphens/>
      <w:spacing w:after="360"/>
      <w:ind w:left="720" w:hanging="720"/>
      <w:outlineLvl w:val="0"/>
    </w:pPr>
    <w:rPr>
      <w:b/>
      <w:bCs/>
      <w:kern w:val="32"/>
      <w:sz w:val="40"/>
      <w:szCs w:val="32"/>
    </w:rPr>
  </w:style>
  <w:style w:type="paragraph" w:styleId="Heading2">
    <w:name w:val="heading 2"/>
    <w:basedOn w:val="Normal"/>
    <w:next w:val="Normal"/>
    <w:uiPriority w:val="9"/>
    <w:semiHidden/>
    <w:unhideWhenUsed/>
    <w:qFormat/>
    <w:rsid w:val="00A05994"/>
    <w:pPr>
      <w:keepNext/>
      <w:numPr>
        <w:ilvl w:val="1"/>
        <w:numId w:val="1"/>
      </w:numPr>
      <w:tabs>
        <w:tab w:val="num" w:pos="720"/>
      </w:tabs>
      <w:suppressAutoHyphens/>
      <w:spacing w:after="240"/>
      <w:ind w:left="720" w:hanging="720"/>
      <w:outlineLvl w:val="1"/>
    </w:pPr>
    <w:rPr>
      <w:b/>
      <w:bCs/>
      <w:iCs/>
      <w:sz w:val="32"/>
    </w:rPr>
  </w:style>
  <w:style w:type="paragraph" w:styleId="Heading3">
    <w:name w:val="heading 3"/>
    <w:basedOn w:val="Normal"/>
    <w:next w:val="Normal"/>
    <w:uiPriority w:val="9"/>
    <w:semiHidden/>
    <w:unhideWhenUsed/>
    <w:qFormat/>
    <w:rsid w:val="00A05994"/>
    <w:pPr>
      <w:keepNext/>
      <w:numPr>
        <w:ilvl w:val="2"/>
        <w:numId w:val="1"/>
      </w:numPr>
      <w:spacing w:after="240"/>
      <w:outlineLvl w:val="2"/>
    </w:pPr>
    <w:rPr>
      <w:szCs w:val="26"/>
      <w:u w:val="single"/>
    </w:rPr>
  </w:style>
  <w:style w:type="paragraph" w:styleId="Heading4">
    <w:name w:val="heading 4"/>
    <w:basedOn w:val="Normal"/>
    <w:next w:val="Normal"/>
    <w:uiPriority w:val="9"/>
    <w:semiHidden/>
    <w:unhideWhenUsed/>
    <w:qFormat/>
    <w:rsid w:val="00A05994"/>
    <w:pPr>
      <w:keepNext/>
      <w:numPr>
        <w:ilvl w:val="3"/>
        <w:numId w:val="1"/>
      </w:numPr>
      <w:spacing w:before="240" w:after="60"/>
      <w:outlineLvl w:val="3"/>
    </w:pPr>
    <w:rPr>
      <w:i/>
      <w:iCs/>
      <w:szCs w:val="28"/>
    </w:rPr>
  </w:style>
  <w:style w:type="paragraph" w:styleId="Heading5">
    <w:name w:val="heading 5"/>
    <w:basedOn w:val="Normal"/>
    <w:next w:val="Normal"/>
    <w:uiPriority w:val="9"/>
    <w:semiHidden/>
    <w:unhideWhenUsed/>
    <w:qFormat/>
    <w:rsid w:val="00A05994"/>
    <w:pPr>
      <w:keepNext/>
      <w:numPr>
        <w:ilvl w:val="4"/>
        <w:numId w:val="1"/>
      </w:numPr>
      <w:outlineLvl w:val="4"/>
    </w:pPr>
    <w:rPr>
      <w:bCs/>
      <w:i/>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A05994"/>
    <w:pPr>
      <w:jc w:val="center"/>
      <w:outlineLvl w:val="0"/>
    </w:pPr>
    <w:rPr>
      <w:b/>
      <w:bCs/>
      <w:sz w:val="44"/>
      <w:szCs w:val="32"/>
    </w:rPr>
  </w:style>
  <w:style w:type="paragraph" w:styleId="TOC2">
    <w:name w:val="toc 2"/>
    <w:basedOn w:val="Normal"/>
    <w:next w:val="Normal"/>
    <w:autoRedefine/>
    <w:semiHidden/>
    <w:rsid w:val="00A05994"/>
    <w:pPr>
      <w:tabs>
        <w:tab w:val="left" w:pos="1260"/>
        <w:tab w:val="right" w:leader="dot" w:pos="9062"/>
      </w:tabs>
      <w:ind w:left="1260" w:hanging="720"/>
    </w:pPr>
    <w:rPr>
      <w:noProof/>
      <w:szCs w:val="28"/>
    </w:rPr>
  </w:style>
  <w:style w:type="paragraph" w:styleId="Caption">
    <w:name w:val="caption"/>
    <w:basedOn w:val="Normal"/>
    <w:next w:val="Normal"/>
    <w:qFormat/>
    <w:rsid w:val="00A05994"/>
    <w:pPr>
      <w:spacing w:before="120" w:after="120"/>
      <w:jc w:val="right"/>
    </w:pPr>
    <w:rPr>
      <w:szCs w:val="20"/>
      <w:lang w:eastAsia="en-US"/>
    </w:rPr>
  </w:style>
  <w:style w:type="paragraph" w:styleId="TOC1">
    <w:name w:val="toc 1"/>
    <w:basedOn w:val="Normal"/>
    <w:next w:val="Normal"/>
    <w:autoRedefine/>
    <w:semiHidden/>
    <w:rsid w:val="00A05994"/>
    <w:pPr>
      <w:tabs>
        <w:tab w:val="left" w:pos="539"/>
        <w:tab w:val="right" w:leader="dot" w:pos="9057"/>
      </w:tabs>
      <w:spacing w:before="240" w:after="120"/>
      <w:ind w:left="539" w:hanging="539"/>
    </w:pPr>
    <w:rPr>
      <w:b/>
      <w:noProof/>
    </w:rPr>
  </w:style>
  <w:style w:type="paragraph" w:styleId="FootnoteText">
    <w:name w:val="footnote text"/>
    <w:basedOn w:val="Normal"/>
    <w:semiHidden/>
    <w:rsid w:val="00A05994"/>
    <w:pPr>
      <w:ind w:left="360" w:hanging="360"/>
    </w:pPr>
    <w:rPr>
      <w:sz w:val="16"/>
      <w:szCs w:val="20"/>
    </w:rPr>
  </w:style>
  <w:style w:type="paragraph" w:styleId="TOC3">
    <w:name w:val="toc 3"/>
    <w:basedOn w:val="Normal"/>
    <w:next w:val="Normal"/>
    <w:autoRedefine/>
    <w:semiHidden/>
    <w:rsid w:val="00A05994"/>
    <w:pPr>
      <w:tabs>
        <w:tab w:val="left" w:pos="2160"/>
        <w:tab w:val="right" w:leader="dot" w:pos="9072"/>
      </w:tabs>
      <w:ind w:left="2160" w:hanging="900"/>
    </w:pPr>
    <w:rPr>
      <w:noProof/>
    </w:rPr>
  </w:style>
  <w:style w:type="character" w:styleId="FootnoteReference">
    <w:name w:val="footnote reference"/>
    <w:semiHidden/>
    <w:rsid w:val="00A05994"/>
    <w:rPr>
      <w:rFonts w:ascii="Arial Narrow" w:hAnsi="Arial Narrow"/>
      <w:vertAlign w:val="superscript"/>
    </w:rPr>
  </w:style>
  <w:style w:type="paragraph" w:styleId="Header">
    <w:name w:val="header"/>
    <w:basedOn w:val="Normal"/>
    <w:link w:val="HeaderChar"/>
    <w:semiHidden/>
    <w:rsid w:val="00A05994"/>
    <w:pPr>
      <w:tabs>
        <w:tab w:val="center" w:pos="4536"/>
        <w:tab w:val="right" w:pos="9072"/>
      </w:tabs>
    </w:pPr>
  </w:style>
  <w:style w:type="paragraph" w:styleId="ListBullet">
    <w:name w:val="List Bullet"/>
    <w:basedOn w:val="Normal"/>
    <w:autoRedefine/>
    <w:semiHidden/>
    <w:rsid w:val="00A05994"/>
    <w:pPr>
      <w:numPr>
        <w:numId w:val="2"/>
      </w:numPr>
    </w:pPr>
  </w:style>
  <w:style w:type="paragraph" w:styleId="Footer">
    <w:name w:val="footer"/>
    <w:basedOn w:val="Normal"/>
    <w:semiHidden/>
    <w:rsid w:val="00A05994"/>
    <w:pPr>
      <w:tabs>
        <w:tab w:val="center" w:pos="4536"/>
        <w:tab w:val="right" w:pos="9072"/>
      </w:tabs>
    </w:pPr>
  </w:style>
  <w:style w:type="paragraph" w:styleId="DocumentMap">
    <w:name w:val="Document Map"/>
    <w:basedOn w:val="Normal"/>
    <w:semiHidden/>
    <w:rsid w:val="00A05994"/>
    <w:pPr>
      <w:shd w:val="clear" w:color="auto" w:fill="000080"/>
    </w:pPr>
    <w:rPr>
      <w:rFonts w:cs="Tahoma"/>
    </w:rPr>
  </w:style>
  <w:style w:type="character" w:styleId="PageNumber">
    <w:name w:val="page number"/>
    <w:basedOn w:val="DefaultParagraphFont"/>
    <w:semiHidden/>
    <w:rsid w:val="00A05994"/>
  </w:style>
  <w:style w:type="paragraph" w:styleId="BalloonText">
    <w:name w:val="Balloon Text"/>
    <w:basedOn w:val="Normal"/>
    <w:link w:val="BalloonTextChar"/>
    <w:uiPriority w:val="99"/>
    <w:semiHidden/>
    <w:unhideWhenUsed/>
    <w:rsid w:val="005A416A"/>
    <w:rPr>
      <w:rFonts w:ascii="Tahoma" w:hAnsi="Tahoma" w:cs="Tahoma"/>
      <w:sz w:val="16"/>
      <w:szCs w:val="16"/>
    </w:rPr>
  </w:style>
  <w:style w:type="character" w:customStyle="1" w:styleId="BalloonTextChar">
    <w:name w:val="Balloon Text Char"/>
    <w:link w:val="BalloonText"/>
    <w:uiPriority w:val="99"/>
    <w:semiHidden/>
    <w:rsid w:val="005A416A"/>
    <w:rPr>
      <w:rFonts w:ascii="Tahoma" w:hAnsi="Tahoma" w:cs="Tahoma"/>
      <w:sz w:val="16"/>
      <w:szCs w:val="16"/>
      <w:lang w:val="de-DE" w:eastAsia="de-DE"/>
    </w:rPr>
  </w:style>
  <w:style w:type="character" w:styleId="Hyperlink">
    <w:name w:val="Hyperlink"/>
    <w:uiPriority w:val="99"/>
    <w:unhideWhenUsed/>
    <w:rsid w:val="00DD71D2"/>
    <w:rPr>
      <w:color w:val="0000FF"/>
      <w:u w:val="single"/>
    </w:rPr>
  </w:style>
  <w:style w:type="table" w:styleId="TableGrid">
    <w:name w:val="Table Grid"/>
    <w:basedOn w:val="TableNormal"/>
    <w:uiPriority w:val="59"/>
    <w:rsid w:val="004B3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243855"/>
    <w:rPr>
      <w:rFonts w:ascii="Calibri" w:eastAsia="Calibri" w:hAnsi="Calibri" w:cs="Calibri"/>
      <w:sz w:val="22"/>
      <w:szCs w:val="22"/>
      <w:lang w:eastAsia="en-US"/>
    </w:rPr>
  </w:style>
  <w:style w:type="character" w:customStyle="1" w:styleId="PlainTextChar">
    <w:name w:val="Plain Text Char"/>
    <w:link w:val="PlainText"/>
    <w:uiPriority w:val="99"/>
    <w:semiHidden/>
    <w:rsid w:val="00243855"/>
    <w:rPr>
      <w:rFonts w:ascii="Calibri" w:eastAsia="Calibri" w:hAnsi="Calibri" w:cs="Calibri"/>
      <w:sz w:val="22"/>
      <w:szCs w:val="22"/>
      <w:lang w:eastAsia="en-US"/>
    </w:rPr>
  </w:style>
  <w:style w:type="character" w:customStyle="1" w:styleId="TitleChar">
    <w:name w:val="Title Char"/>
    <w:link w:val="Title"/>
    <w:rsid w:val="00E25F64"/>
    <w:rPr>
      <w:rFonts w:ascii="Arial" w:hAnsi="Arial" w:cs="Arial"/>
      <w:b/>
      <w:bCs/>
      <w:sz w:val="44"/>
      <w:szCs w:val="32"/>
      <w:lang w:val="de-DE" w:eastAsia="de-DE"/>
    </w:rPr>
  </w:style>
  <w:style w:type="character" w:styleId="FollowedHyperlink">
    <w:name w:val="FollowedHyperlink"/>
    <w:uiPriority w:val="99"/>
    <w:semiHidden/>
    <w:unhideWhenUsed/>
    <w:rsid w:val="00D47D2B"/>
    <w:rPr>
      <w:color w:val="800080"/>
      <w:u w:val="single"/>
    </w:rPr>
  </w:style>
  <w:style w:type="character" w:customStyle="1" w:styleId="HeaderChar">
    <w:name w:val="Header Char"/>
    <w:link w:val="Header"/>
    <w:semiHidden/>
    <w:rsid w:val="00183AB0"/>
    <w:rPr>
      <w:rFonts w:ascii="Arial" w:hAnsi="Arial"/>
      <w:szCs w:val="24"/>
      <w:lang w:val="de-DE" w:eastAsia="de-DE"/>
    </w:rPr>
  </w:style>
  <w:style w:type="paragraph" w:customStyle="1" w:styleId="Listenabsatz1">
    <w:name w:val="Listenabsatz1"/>
    <w:basedOn w:val="Normal"/>
    <w:uiPriority w:val="34"/>
    <w:qFormat/>
    <w:rsid w:val="00DF2DB9"/>
    <w:pPr>
      <w:ind w:left="720"/>
    </w:pPr>
  </w:style>
  <w:style w:type="character" w:styleId="CommentReference">
    <w:name w:val="annotation reference"/>
    <w:uiPriority w:val="99"/>
    <w:semiHidden/>
    <w:unhideWhenUsed/>
    <w:rsid w:val="006D2B75"/>
    <w:rPr>
      <w:sz w:val="16"/>
      <w:szCs w:val="16"/>
    </w:rPr>
  </w:style>
  <w:style w:type="paragraph" w:styleId="CommentText">
    <w:name w:val="annotation text"/>
    <w:basedOn w:val="Normal"/>
    <w:link w:val="CommentTextChar"/>
    <w:uiPriority w:val="99"/>
    <w:unhideWhenUsed/>
    <w:rsid w:val="006D2B75"/>
    <w:rPr>
      <w:szCs w:val="20"/>
    </w:rPr>
  </w:style>
  <w:style w:type="character" w:customStyle="1" w:styleId="CommentTextChar">
    <w:name w:val="Comment Text Char"/>
    <w:link w:val="CommentText"/>
    <w:uiPriority w:val="99"/>
    <w:rsid w:val="006D2B75"/>
    <w:rPr>
      <w:rFonts w:ascii="Arial" w:hAnsi="Arial"/>
    </w:rPr>
  </w:style>
  <w:style w:type="paragraph" w:styleId="CommentSubject">
    <w:name w:val="annotation subject"/>
    <w:basedOn w:val="CommentText"/>
    <w:next w:val="CommentText"/>
    <w:link w:val="CommentSubjectChar"/>
    <w:uiPriority w:val="99"/>
    <w:semiHidden/>
    <w:unhideWhenUsed/>
    <w:rsid w:val="006D2B75"/>
    <w:rPr>
      <w:b/>
      <w:bCs/>
    </w:rPr>
  </w:style>
  <w:style w:type="character" w:customStyle="1" w:styleId="CommentSubjectChar">
    <w:name w:val="Comment Subject Char"/>
    <w:link w:val="CommentSubject"/>
    <w:uiPriority w:val="99"/>
    <w:semiHidden/>
    <w:rsid w:val="006D2B75"/>
    <w:rPr>
      <w:rFonts w:ascii="Arial" w:hAnsi="Arial"/>
      <w:b/>
      <w:bCs/>
    </w:rPr>
  </w:style>
  <w:style w:type="paragraph" w:styleId="NormalWeb">
    <w:name w:val="Normal (Web)"/>
    <w:basedOn w:val="Normal"/>
    <w:uiPriority w:val="99"/>
    <w:unhideWhenUsed/>
    <w:rsid w:val="003141A2"/>
    <w:pPr>
      <w:spacing w:before="100" w:beforeAutospacing="1" w:after="100" w:afterAutospacing="1"/>
    </w:pPr>
    <w:rPr>
      <w:rFonts w:ascii="Times New Roman" w:hAnsi="Times New Roman"/>
      <w:sz w:val="24"/>
      <w:lang w:val="en-US" w:eastAsia="en-US"/>
    </w:rPr>
  </w:style>
  <w:style w:type="paragraph" w:styleId="ListParagraph">
    <w:name w:val="List Paragraph"/>
    <w:basedOn w:val="Normal"/>
    <w:uiPriority w:val="34"/>
    <w:qFormat/>
    <w:rsid w:val="00792495"/>
    <w:pPr>
      <w:ind w:left="720"/>
      <w:contextualSpacing/>
    </w:pPr>
  </w:style>
  <w:style w:type="paragraph" w:styleId="Revision">
    <w:name w:val="Revision"/>
    <w:hidden/>
    <w:uiPriority w:val="99"/>
    <w:semiHidden/>
    <w:rsid w:val="002470DF"/>
    <w:rPr>
      <w:szCs w:val="24"/>
      <w:lang w:val="de-DE" w:eastAsia="de-DE"/>
    </w:rPr>
  </w:style>
  <w:style w:type="table" w:styleId="GridTable4-Accent1">
    <w:name w:val="Grid Table 4 Accent 1"/>
    <w:basedOn w:val="TableNormal"/>
    <w:uiPriority w:val="49"/>
    <w:rsid w:val="00B4268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icon-user">
    <w:name w:val="icon-user"/>
    <w:basedOn w:val="Normal"/>
    <w:rsid w:val="00F829C2"/>
    <w:pPr>
      <w:spacing w:before="100" w:beforeAutospacing="1" w:after="100" w:afterAutospacing="1"/>
    </w:pPr>
    <w:rPr>
      <w:rFonts w:ascii="Times New Roman" w:hAnsi="Times New Roman"/>
      <w:sz w:val="24"/>
      <w:lang w:eastAsia="en-GB"/>
    </w:rPr>
  </w:style>
  <w:style w:type="character" w:customStyle="1" w:styleId="name">
    <w:name w:val="name"/>
    <w:basedOn w:val="DefaultParagraphFont"/>
    <w:rsid w:val="00F829C2"/>
  </w:style>
  <w:style w:type="character" w:customStyle="1" w:styleId="email">
    <w:name w:val="email"/>
    <w:basedOn w:val="DefaultParagraphFont"/>
    <w:rsid w:val="00F829C2"/>
  </w:style>
  <w:style w:type="character" w:customStyle="1" w:styleId="affiliation">
    <w:name w:val="affiliation"/>
    <w:basedOn w:val="DefaultParagraphFont"/>
    <w:rsid w:val="00F829C2"/>
  </w:style>
  <w:style w:type="character" w:customStyle="1" w:styleId="UnresolvedMention1">
    <w:name w:val="Unresolved Mention1"/>
    <w:basedOn w:val="DefaultParagraphFont"/>
    <w:uiPriority w:val="99"/>
    <w:semiHidden/>
    <w:unhideWhenUsed/>
    <w:rsid w:val="00ED0348"/>
    <w:rPr>
      <w:color w:val="605E5C"/>
      <w:shd w:val="clear" w:color="auto" w:fill="E1DFDD"/>
    </w:rPr>
  </w:style>
  <w:style w:type="character" w:customStyle="1" w:styleId="UnresolvedMention2">
    <w:name w:val="Unresolved Mention2"/>
    <w:basedOn w:val="DefaultParagraphFont"/>
    <w:uiPriority w:val="99"/>
    <w:semiHidden/>
    <w:unhideWhenUsed/>
    <w:rsid w:val="00ED432F"/>
    <w:rPr>
      <w:color w:val="605E5C"/>
      <w:shd w:val="clear" w:color="auto" w:fill="E1DFDD"/>
    </w:rPr>
  </w:style>
  <w:style w:type="character" w:customStyle="1" w:styleId="UnresolvedMention3">
    <w:name w:val="Unresolved Mention3"/>
    <w:basedOn w:val="DefaultParagraphFont"/>
    <w:uiPriority w:val="99"/>
    <w:semiHidden/>
    <w:unhideWhenUsed/>
    <w:rsid w:val="00EA00CE"/>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dm.euro-fusion.org/?uid=2RPZD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dm.euro-fusion.org/?uid=2RPZDL" TargetMode="External"/><Relationship Id="rId4" Type="http://schemas.openxmlformats.org/officeDocument/2006/relationships/settings" Target="settings.xml"/><Relationship Id="rId9" Type="http://schemas.openxmlformats.org/officeDocument/2006/relationships/hyperlink" Target="https://indico.euro-fusion.org/event/3244/"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Ic7j8Rv85A7yGn130GLNf8ICDw==">CgMxLjA4AHIhMUZOZFJoQjFQbVFlcW1JWmtGQkRlREF4a1kxMktOd3B5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6</Pages>
  <Words>1537</Words>
  <Characters>8763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EUROfusion</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Meszaros Botond &lt;Botond.Meszaros@efda.org&gt;</dc:creator>
  <cp:lastModifiedBy>Joao Figueiredo</cp:lastModifiedBy>
  <cp:revision>6</cp:revision>
  <dcterms:created xsi:type="dcterms:W3CDTF">2024-05-06T11:58:00Z</dcterms:created>
  <dcterms:modified xsi:type="dcterms:W3CDTF">2025-02-17T07:34:00Z</dcterms:modified>
</cp:coreProperties>
</file>