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A1" w:rsidRPr="002746E9" w:rsidRDefault="008A664D" w:rsidP="008A664D">
      <w:pPr>
        <w:pStyle w:val="Titel"/>
        <w:rPr>
          <w:rFonts w:ascii="Arial" w:hAnsi="Arial" w:cs="Arial"/>
          <w:b/>
          <w:caps w:val="0"/>
          <w:sz w:val="28"/>
          <w:szCs w:val="28"/>
        </w:rPr>
      </w:pPr>
      <w:r w:rsidRPr="002746E9">
        <w:rPr>
          <w:rFonts w:ascii="Arial" w:hAnsi="Arial" w:cs="Arial"/>
          <w:b/>
          <w:caps w:val="0"/>
          <w:sz w:val="28"/>
          <w:szCs w:val="28"/>
        </w:rPr>
        <w:t>Laser-Induced Desorption (LID) for tritium monitoring at JET</w:t>
      </w:r>
    </w:p>
    <w:p w:rsidR="008A664D" w:rsidRPr="00663CDC" w:rsidRDefault="008A664D" w:rsidP="008A664D">
      <w:pPr>
        <w:pStyle w:val="berschrift1"/>
        <w:rPr>
          <w:rFonts w:ascii="Arial" w:hAnsi="Arial" w:cs="Arial"/>
        </w:rPr>
      </w:pPr>
      <w:r w:rsidRPr="00663CDC">
        <w:rPr>
          <w:rFonts w:ascii="Arial" w:hAnsi="Arial" w:cs="Arial"/>
        </w:rPr>
        <w:t>Minutes of Meeting #1 (12.12.2019)</w:t>
      </w:r>
    </w:p>
    <w:p w:rsidR="008030C5" w:rsidRPr="00663CDC" w:rsidRDefault="008A664D" w:rsidP="008030C5">
      <w:pPr>
        <w:rPr>
          <w:rFonts w:ascii="Arial" w:hAnsi="Arial" w:cs="Arial"/>
        </w:rPr>
      </w:pPr>
      <w:r w:rsidRPr="00663CDC">
        <w:rPr>
          <w:rFonts w:ascii="Arial" w:hAnsi="Arial" w:cs="Arial"/>
        </w:rPr>
        <w:t>attending at FZJ:</w:t>
      </w:r>
      <w:r w:rsidR="008030C5" w:rsidRPr="00663CDC">
        <w:rPr>
          <w:rFonts w:ascii="Arial" w:hAnsi="Arial" w:cs="Arial"/>
        </w:rPr>
        <w:t xml:space="preserve"> </w:t>
      </w:r>
      <w:r w:rsidRPr="00663CDC">
        <w:rPr>
          <w:rFonts w:ascii="Arial" w:hAnsi="Arial" w:cs="Arial"/>
        </w:rPr>
        <w:t xml:space="preserve">Sebastian Brezinsek, </w:t>
      </w:r>
      <w:r w:rsidR="008030C5" w:rsidRPr="00663CDC">
        <w:rPr>
          <w:rFonts w:ascii="Arial" w:hAnsi="Arial" w:cs="Arial"/>
        </w:rPr>
        <w:t xml:space="preserve">Jannis Oelmann, </w:t>
      </w:r>
      <w:r w:rsidRPr="00663CDC">
        <w:rPr>
          <w:rFonts w:ascii="Arial" w:hAnsi="Arial" w:cs="Arial"/>
        </w:rPr>
        <w:t xml:space="preserve">Gennady Sergienko, </w:t>
      </w:r>
      <w:r w:rsidR="008030C5" w:rsidRPr="00663CDC">
        <w:rPr>
          <w:rFonts w:ascii="Arial" w:hAnsi="Arial" w:cs="Arial"/>
        </w:rPr>
        <w:t>Miroslaw Zlobinski</w:t>
      </w:r>
      <w:r w:rsidR="00BA3BF1" w:rsidRPr="00663CDC">
        <w:rPr>
          <w:rFonts w:ascii="Arial" w:hAnsi="Arial" w:cs="Arial"/>
        </w:rPr>
        <w:br/>
        <w:t xml:space="preserve">attending at JET: </w:t>
      </w:r>
      <w:r w:rsidR="00A91860" w:rsidRPr="00663CDC">
        <w:rPr>
          <w:rFonts w:ascii="Arial" w:hAnsi="Arial" w:cs="Arial"/>
        </w:rPr>
        <w:t xml:space="preserve">João Bernardo, Steve Bremner, </w:t>
      </w:r>
      <w:r w:rsidR="008030C5" w:rsidRPr="00663CDC">
        <w:rPr>
          <w:rFonts w:ascii="Arial" w:hAnsi="Arial" w:cs="Arial"/>
        </w:rPr>
        <w:t>A</w:t>
      </w:r>
      <w:r w:rsidR="004F3BCE" w:rsidRPr="00663CDC">
        <w:rPr>
          <w:rFonts w:ascii="Arial" w:hAnsi="Arial" w:cs="Arial"/>
        </w:rPr>
        <w:t>ndrew</w:t>
      </w:r>
      <w:r w:rsidR="008030C5" w:rsidRPr="00663CDC">
        <w:rPr>
          <w:rFonts w:ascii="Arial" w:hAnsi="Arial" w:cs="Arial"/>
        </w:rPr>
        <w:t xml:space="preserve"> Coulson</w:t>
      </w:r>
      <w:r w:rsidR="004F3BCE" w:rsidRPr="00663CDC">
        <w:rPr>
          <w:rFonts w:ascii="Arial" w:hAnsi="Arial" w:cs="Arial"/>
        </w:rPr>
        <w:t xml:space="preserve">, </w:t>
      </w:r>
      <w:r w:rsidR="00A91860" w:rsidRPr="00663CDC">
        <w:rPr>
          <w:rFonts w:ascii="Arial" w:hAnsi="Arial" w:cs="Arial"/>
        </w:rPr>
        <w:t>João Figueiredo, Alexander</w:t>
      </w:r>
      <w:r w:rsidR="00663CDC">
        <w:rPr>
          <w:rFonts w:ascii="Arial" w:hAnsi="Arial" w:cs="Arial"/>
        </w:rPr>
        <w:t> </w:t>
      </w:r>
      <w:r w:rsidR="00A91860" w:rsidRPr="00663CDC">
        <w:rPr>
          <w:rFonts w:ascii="Arial" w:hAnsi="Arial" w:cs="Arial"/>
        </w:rPr>
        <w:t>Huber, Mikhail Maslov, Darren McDonald, Sanjay Mistry, Luke Norman, Daniel Scoon, Shane Scully, Anna Widdowson</w:t>
      </w:r>
    </w:p>
    <w:p w:rsidR="008A664D" w:rsidRPr="002746E9" w:rsidRDefault="008A664D" w:rsidP="008A664D"/>
    <w:p w:rsidR="008A664D" w:rsidRPr="002746E9" w:rsidRDefault="008A664D" w:rsidP="002746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746E9">
        <w:rPr>
          <w:rFonts w:ascii="Arial" w:hAnsi="Arial" w:cs="Arial"/>
        </w:rPr>
        <w:t xml:space="preserve">Presentation by </w:t>
      </w:r>
      <w:r w:rsidR="002746E9">
        <w:rPr>
          <w:rFonts w:ascii="Arial" w:hAnsi="Arial" w:cs="Arial"/>
        </w:rPr>
        <w:t>M.Z.”</w:t>
      </w:r>
      <w:r w:rsidR="002746E9" w:rsidRPr="002746E9">
        <w:rPr>
          <w:rFonts w:ascii="Arial" w:hAnsi="Arial" w:cs="Arial"/>
        </w:rPr>
        <w:t>PROPOSAL FOR THE UPGRADE OF THE JET DIAGNOSTICS</w:t>
      </w:r>
      <w:r w:rsidR="002746E9" w:rsidRPr="002746E9">
        <w:rPr>
          <w:rFonts w:ascii="Arial" w:hAnsi="Arial" w:cs="Arial"/>
        </w:rPr>
        <w:br/>
        <w:t>IN PREPARATION FOR A PROGRAMME UP TO 2024</w:t>
      </w:r>
      <w:r w:rsidR="002746E9">
        <w:rPr>
          <w:rFonts w:ascii="Arial" w:hAnsi="Arial" w:cs="Arial"/>
        </w:rPr>
        <w:t xml:space="preserve"> </w:t>
      </w:r>
      <w:r w:rsidR="002746E9" w:rsidRPr="002746E9">
        <w:rPr>
          <w:rFonts w:ascii="Arial" w:hAnsi="Arial" w:cs="Arial"/>
        </w:rPr>
        <w:t xml:space="preserve">WITHIN THE WORK PACKAGE JET ENHANCEMENTS, JET4 </w:t>
      </w:r>
      <w:r w:rsidR="002746E9">
        <w:rPr>
          <w:rFonts w:ascii="Arial" w:hAnsi="Arial" w:cs="Arial"/>
        </w:rPr>
        <w:t xml:space="preserve">- </w:t>
      </w:r>
      <w:r w:rsidR="002746E9" w:rsidRPr="002746E9">
        <w:rPr>
          <w:rFonts w:ascii="Arial" w:hAnsi="Arial" w:cs="Arial"/>
        </w:rPr>
        <w:t>PHASE I UP TO 2020</w:t>
      </w:r>
      <w:r w:rsidR="002746E9">
        <w:rPr>
          <w:rFonts w:ascii="Arial" w:hAnsi="Arial" w:cs="Arial"/>
        </w:rPr>
        <w:t xml:space="preserve"> </w:t>
      </w:r>
      <w:r w:rsidR="002746E9">
        <w:rPr>
          <w:rFonts w:ascii="Arial" w:hAnsi="Arial" w:cs="Arial"/>
        </w:rPr>
        <w:br/>
      </w:r>
      <w:r w:rsidR="002746E9" w:rsidRPr="002746E9">
        <w:rPr>
          <w:rFonts w:ascii="Arial" w:hAnsi="Arial" w:cs="Arial"/>
        </w:rPr>
        <w:t>Project 2:</w:t>
      </w:r>
      <w:r w:rsidR="002746E9">
        <w:rPr>
          <w:rFonts w:ascii="Arial" w:hAnsi="Arial" w:cs="Arial"/>
        </w:rPr>
        <w:t xml:space="preserve"> </w:t>
      </w:r>
      <w:r w:rsidR="002746E9" w:rsidRPr="002746E9">
        <w:rPr>
          <w:rFonts w:ascii="Arial" w:hAnsi="Arial" w:cs="Arial"/>
        </w:rPr>
        <w:t>Installation and test of a</w:t>
      </w:r>
      <w:r w:rsidR="002746E9">
        <w:rPr>
          <w:rFonts w:ascii="Arial" w:hAnsi="Arial" w:cs="Arial"/>
        </w:rPr>
        <w:t xml:space="preserve"> </w:t>
      </w:r>
      <w:r w:rsidR="002746E9" w:rsidRPr="002746E9">
        <w:rPr>
          <w:rFonts w:ascii="Arial" w:hAnsi="Arial" w:cs="Arial"/>
        </w:rPr>
        <w:t>Laser-Induced Desorption Spectroscopy (LIDS) system</w:t>
      </w:r>
      <w:r w:rsidR="002746E9" w:rsidRPr="002746E9">
        <w:rPr>
          <w:rFonts w:ascii="Arial" w:hAnsi="Arial" w:cs="Arial"/>
        </w:rPr>
        <w:br/>
        <w:t>for tritium monitoring</w:t>
      </w:r>
      <w:r w:rsidR="002746E9">
        <w:rPr>
          <w:rFonts w:ascii="Arial" w:hAnsi="Arial" w:cs="Arial"/>
        </w:rPr>
        <w:t>”</w:t>
      </w:r>
    </w:p>
    <w:p w:rsidR="002746E9" w:rsidRPr="002746E9" w:rsidRDefault="002746E9" w:rsidP="002746E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746E9">
        <w:rPr>
          <w:rFonts w:ascii="Arial" w:hAnsi="Arial" w:cs="Arial"/>
        </w:rPr>
        <w:t>Motivation of the LID project for JET and ITER</w:t>
      </w:r>
    </w:p>
    <w:p w:rsidR="002746E9" w:rsidRDefault="002746E9" w:rsidP="002746E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746E9">
        <w:rPr>
          <w:rFonts w:ascii="Arial" w:hAnsi="Arial" w:cs="Arial"/>
        </w:rPr>
        <w:t xml:space="preserve">Past </w:t>
      </w:r>
      <w:r w:rsidR="00FB6CF4">
        <w:rPr>
          <w:rFonts w:ascii="Arial" w:hAnsi="Arial" w:cs="Arial"/>
        </w:rPr>
        <w:t xml:space="preserve">LID </w:t>
      </w:r>
      <w:r w:rsidRPr="002746E9">
        <w:rPr>
          <w:rFonts w:ascii="Arial" w:hAnsi="Arial" w:cs="Arial"/>
        </w:rPr>
        <w:t xml:space="preserve">activities of FZJ (TEXTOR, lab studies, LID-QMS, laser properties, </w:t>
      </w:r>
      <w:r>
        <w:rPr>
          <w:rFonts w:ascii="Arial" w:hAnsi="Arial" w:cs="Arial"/>
        </w:rPr>
        <w:t xml:space="preserve">studied </w:t>
      </w:r>
      <w:r w:rsidRPr="002746E9">
        <w:rPr>
          <w:rFonts w:ascii="Arial" w:hAnsi="Arial" w:cs="Arial"/>
        </w:rPr>
        <w:t>materials,</w:t>
      </w:r>
      <w:r>
        <w:rPr>
          <w:rFonts w:ascii="Arial" w:hAnsi="Arial" w:cs="Arial"/>
        </w:rPr>
        <w:t xml:space="preserve"> recent desorption of D from Be/D layers in FREDIS)</w:t>
      </w:r>
    </w:p>
    <w:p w:rsidR="002746E9" w:rsidRDefault="002746E9" w:rsidP="002746E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Summary of LID project proposal</w:t>
      </w:r>
      <w:r w:rsidRPr="00274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FZJ</w:t>
      </w:r>
    </w:p>
    <w:p w:rsidR="002746E9" w:rsidRDefault="002746E9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746E9">
        <w:rPr>
          <w:rFonts w:ascii="Arial" w:hAnsi="Arial" w:cs="Arial"/>
        </w:rPr>
        <w:t xml:space="preserve">Combined </w:t>
      </w:r>
      <w:r>
        <w:rPr>
          <w:rFonts w:ascii="Arial" w:hAnsi="Arial" w:cs="Arial"/>
        </w:rPr>
        <w:t>proposal: LID-QMS (use of mass spectrometers for quantification) and LIDS (use of spectroscopy for quantification of desorbed gases)</w:t>
      </w:r>
    </w:p>
    <w:p w:rsidR="002746E9" w:rsidRDefault="002746E9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of JET EDGE LIDAR system (see pre-conceptual study </w:t>
      </w:r>
      <w:r w:rsidRPr="002746E9">
        <w:rPr>
          <w:rFonts w:ascii="Arial" w:hAnsi="Arial" w:cs="Arial"/>
          <w:lang w:val="en-US"/>
        </w:rPr>
        <w:t>JW13-FT-4.36</w:t>
      </w:r>
      <w:r>
        <w:rPr>
          <w:rFonts w:ascii="Arial" w:hAnsi="Arial" w:cs="Arial"/>
        </w:rPr>
        <w:t xml:space="preserve">) or </w:t>
      </w:r>
      <w:r>
        <w:rPr>
          <w:rFonts w:ascii="Arial" w:hAnsi="Arial" w:cs="Arial"/>
        </w:rPr>
        <w:br/>
        <w:t>use of KZ3 beam line + new additional windows</w:t>
      </w:r>
    </w:p>
    <w:p w:rsidR="00647F3B" w:rsidRDefault="00647F3B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general project paths possible (presented with advantages/disadvantages)</w:t>
      </w:r>
    </w:p>
    <w:p w:rsidR="00647F3B" w:rsidRDefault="00647F3B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Laser demands deduced from laser-induced surface temperature </w:t>
      </w:r>
    </w:p>
    <w:p w:rsidR="00647F3B" w:rsidRDefault="00647F3B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Installation of an LID target plate as</w:t>
      </w:r>
      <w:r w:rsidR="003E2AF7">
        <w:rPr>
          <w:rFonts w:ascii="Arial" w:hAnsi="Arial" w:cs="Arial"/>
        </w:rPr>
        <w:t>/on</w:t>
      </w:r>
      <w:r>
        <w:rPr>
          <w:rFonts w:ascii="Arial" w:hAnsi="Arial" w:cs="Arial"/>
        </w:rPr>
        <w:t xml:space="preserve"> tile 0 or 1 for ITER-like surface</w:t>
      </w:r>
    </w:p>
    <w:p w:rsidR="00647F3B" w:rsidRDefault="00647F3B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Hydrogen isotopes detection systems (for LID-QMS and LIDS) and temperature measurement of laser spot </w:t>
      </w:r>
    </w:p>
    <w:p w:rsidR="00865C54" w:rsidRDefault="00865C54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phase </w:t>
      </w:r>
      <w:r w:rsidR="003E2AF7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approach (until end of 2020 and beyond)</w:t>
      </w:r>
      <w:r w:rsidR="003E2AF7">
        <w:rPr>
          <w:rFonts w:ascii="Arial" w:hAnsi="Arial" w:cs="Arial"/>
        </w:rPr>
        <w:t>:</w:t>
      </w:r>
      <w:r w:rsidR="003E2AF7">
        <w:rPr>
          <w:rFonts w:ascii="Arial" w:hAnsi="Arial" w:cs="Arial"/>
        </w:rPr>
        <w:br/>
        <w:t>EUROfusion budget</w:t>
      </w:r>
      <w:r>
        <w:rPr>
          <w:rFonts w:ascii="Arial" w:hAnsi="Arial" w:cs="Arial"/>
        </w:rPr>
        <w:t xml:space="preserve"> and timeline</w:t>
      </w:r>
    </w:p>
    <w:p w:rsidR="00865C54" w:rsidRDefault="00865C54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Proposal of project responsibilities (for FZJ and NJOC)</w:t>
      </w:r>
    </w:p>
    <w:p w:rsidR="00865C54" w:rsidRDefault="00865C54" w:rsidP="00C06C62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Preliminary estimation of hardware costs</w:t>
      </w:r>
    </w:p>
    <w:p w:rsidR="00266DF6" w:rsidRDefault="00CE5E67" w:rsidP="002746E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66DF6">
        <w:rPr>
          <w:rFonts w:ascii="Arial" w:hAnsi="Arial" w:cs="Arial"/>
        </w:rPr>
        <w:t>iscussion</w:t>
      </w:r>
    </w:p>
    <w:p w:rsidR="00266DF6" w:rsidRDefault="005B16A0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</w:t>
      </w:r>
      <w:r w:rsidR="00266DF6">
        <w:rPr>
          <w:rFonts w:ascii="Arial" w:hAnsi="Arial" w:cs="Arial"/>
        </w:rPr>
        <w:t>access to JET</w:t>
      </w:r>
      <w:r>
        <w:rPr>
          <w:rFonts w:ascii="Arial" w:hAnsi="Arial" w:cs="Arial"/>
        </w:rPr>
        <w:t xml:space="preserve"> for installation of LID components</w:t>
      </w:r>
      <w:r w:rsidR="003E2AF7">
        <w:rPr>
          <w:rFonts w:ascii="Arial" w:hAnsi="Arial" w:cs="Arial"/>
        </w:rPr>
        <w:t>:</w:t>
      </w:r>
    </w:p>
    <w:p w:rsidR="00266DF6" w:rsidRDefault="003E2AF7" w:rsidP="003E2AF7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865C54">
        <w:rPr>
          <w:rFonts w:ascii="Arial" w:hAnsi="Arial" w:cs="Arial"/>
        </w:rPr>
        <w:t xml:space="preserve">JET </w:t>
      </w:r>
      <w:r>
        <w:rPr>
          <w:rFonts w:ascii="Arial" w:hAnsi="Arial" w:cs="Arial"/>
        </w:rPr>
        <w:t>shutdown planned for August 2021 for 6 months</w:t>
      </w:r>
    </w:p>
    <w:p w:rsidR="00266DF6" w:rsidRDefault="00266DF6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DT operation shifted </w:t>
      </w:r>
      <w:r w:rsidR="004244A0">
        <w:rPr>
          <w:rFonts w:ascii="Arial" w:hAnsi="Arial" w:cs="Arial"/>
        </w:rPr>
        <w:t>probably to later in 2020</w:t>
      </w:r>
      <w:r>
        <w:rPr>
          <w:rFonts w:ascii="Arial" w:hAnsi="Arial" w:cs="Arial"/>
        </w:rPr>
        <w:t>.</w:t>
      </w:r>
    </w:p>
    <w:p w:rsidR="00266DF6" w:rsidRDefault="004244A0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S.B.: We need an updated JET timeline for project planning.</w:t>
      </w:r>
    </w:p>
    <w:p w:rsidR="004244A0" w:rsidRDefault="007D1046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16A0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of</w:t>
      </w:r>
      <w:r w:rsidR="005B16A0">
        <w:rPr>
          <w:rFonts w:ascii="Arial" w:hAnsi="Arial" w:cs="Arial"/>
        </w:rPr>
        <w:t xml:space="preserve"> LID in DT</w:t>
      </w:r>
      <w:r w:rsidR="00485732">
        <w:rPr>
          <w:rFonts w:ascii="Arial" w:hAnsi="Arial" w:cs="Arial"/>
        </w:rPr>
        <w:t>E</w:t>
      </w:r>
      <w:bookmarkStart w:id="0" w:name="_GoBack"/>
      <w:bookmarkEnd w:id="0"/>
      <w:r w:rsidR="005B16A0">
        <w:rPr>
          <w:rFonts w:ascii="Arial" w:hAnsi="Arial" w:cs="Arial"/>
        </w:rPr>
        <w:t>3 planned for end of 2023. A.H.: This is too late for ITER.</w:t>
      </w:r>
    </w:p>
    <w:p w:rsidR="005B16A0" w:rsidRDefault="005B16A0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 QMS sensitivity for LID in JET with blow-off laser system (KZ3) as an early test</w:t>
      </w:r>
    </w:p>
    <w:p w:rsidR="005B16A0" w:rsidRDefault="007D1046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estimation: </w:t>
      </w:r>
      <w:r w:rsidR="005B16A0">
        <w:rPr>
          <w:rFonts w:ascii="Arial" w:hAnsi="Arial" w:cs="Arial"/>
        </w:rPr>
        <w:t xml:space="preserve">QMS sensitivity </w:t>
      </w:r>
      <w:r>
        <w:rPr>
          <w:rFonts w:ascii="Arial" w:hAnsi="Arial" w:cs="Arial"/>
        </w:rPr>
        <w:t>at JET vs. expected desorption amount</w:t>
      </w:r>
    </w:p>
    <w:p w:rsidR="007D1046" w:rsidRDefault="007D1046" w:rsidP="00266DF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J.F.: for laser system we first follow both project routes: route 1 (fast, with new ruby laser but old beam path), route 2 (longer, ITER-like design with new beam path and optics). decision point to choose which route to follow?</w:t>
      </w:r>
    </w:p>
    <w:p w:rsidR="003517CF" w:rsidRDefault="003517CF" w:rsidP="003517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A.W.: will check if spare parts / replacement tile for tile 0 and 1 available.</w:t>
      </w:r>
      <w:r w:rsidR="00D77344">
        <w:rPr>
          <w:rFonts w:ascii="Arial" w:hAnsi="Arial" w:cs="Arial"/>
        </w:rPr>
        <w:br/>
      </w:r>
      <w:r>
        <w:rPr>
          <w:rFonts w:ascii="Arial" w:hAnsi="Arial" w:cs="Arial"/>
        </w:rPr>
        <w:t>Tile 0 probably easier to replace. Tile 1 with heating will be difficult, but tile 1 with ITER-like castellation but without heating might be possible (if spare part available).</w:t>
      </w:r>
      <w:r>
        <w:rPr>
          <w:rFonts w:ascii="Arial" w:hAnsi="Arial" w:cs="Arial"/>
        </w:rPr>
        <w:br/>
      </w:r>
      <w:r w:rsidRPr="003517CF">
        <w:rPr>
          <w:rFonts w:ascii="Arial" w:hAnsi="Arial" w:cs="Arial"/>
        </w:rPr>
        <w:t>After 2024 tile removal much easier than now.</w:t>
      </w:r>
    </w:p>
    <w:p w:rsidR="003517CF" w:rsidRDefault="00D77344" w:rsidP="003517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17CF">
        <w:rPr>
          <w:rFonts w:ascii="Arial" w:hAnsi="Arial" w:cs="Arial"/>
        </w:rPr>
        <w:t>o do: (to page 12 of presentation) Each task in responsibilities should be defined in more details/sub-tasks</w:t>
      </w:r>
    </w:p>
    <w:p w:rsidR="003517CF" w:rsidRDefault="003517CF" w:rsidP="003517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A.H.: For ITER the priority is to test LID-QMS, but we should not exclude LIDS</w:t>
      </w:r>
      <w:r w:rsidR="003B2690">
        <w:rPr>
          <w:rFonts w:ascii="Arial" w:hAnsi="Arial" w:cs="Arial"/>
        </w:rPr>
        <w:t>.</w:t>
      </w:r>
      <w:r w:rsidR="003B2690">
        <w:rPr>
          <w:rFonts w:ascii="Arial" w:hAnsi="Arial" w:cs="Arial"/>
        </w:rPr>
        <w:br/>
        <w:t>LIDS could be a solution if there are detection problems with QMS.</w:t>
      </w:r>
    </w:p>
    <w:p w:rsidR="003B2690" w:rsidRDefault="003B2690" w:rsidP="003517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J.F.: The conceptual phase in the project proposal should end earlier.</w:t>
      </w:r>
      <w:r>
        <w:rPr>
          <w:rFonts w:ascii="Arial" w:hAnsi="Arial" w:cs="Arial"/>
        </w:rPr>
        <w:br/>
        <w:t>We have to initiate necessary paperwork for drawing office and CODAS</w:t>
      </w:r>
      <w:r w:rsidR="00DE7038">
        <w:rPr>
          <w:rFonts w:ascii="Arial" w:hAnsi="Arial" w:cs="Arial"/>
        </w:rPr>
        <w:t>.</w:t>
      </w:r>
    </w:p>
    <w:p w:rsidR="00DE7038" w:rsidRDefault="00DE7038" w:rsidP="003517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G.S.: We should work now on the faster ruby laser solution (route 1) and follow both paths </w:t>
      </w:r>
      <w:r w:rsidR="0046428D">
        <w:rPr>
          <w:rFonts w:ascii="Arial" w:hAnsi="Arial" w:cs="Arial"/>
        </w:rPr>
        <w:t>in parallel.</w:t>
      </w:r>
    </w:p>
    <w:p w:rsidR="00DE7038" w:rsidRDefault="00DE7038" w:rsidP="003517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S.B.: We should invite Philip</w:t>
      </w:r>
      <w:r w:rsidR="00CE5E67">
        <w:rPr>
          <w:rFonts w:ascii="Arial" w:hAnsi="Arial" w:cs="Arial"/>
        </w:rPr>
        <w:t xml:space="preserve"> Andrew from ITER IO to discuss LID plans for ITER.</w:t>
      </w:r>
    </w:p>
    <w:p w:rsidR="0046428D" w:rsidRPr="003517CF" w:rsidRDefault="0046428D" w:rsidP="0046428D">
      <w:pPr>
        <w:pStyle w:val="Listenabsatz"/>
        <w:ind w:left="1440"/>
        <w:rPr>
          <w:rFonts w:ascii="Arial" w:hAnsi="Arial" w:cs="Arial"/>
        </w:rPr>
      </w:pPr>
    </w:p>
    <w:p w:rsidR="00CE5E67" w:rsidRDefault="00266DF6" w:rsidP="00CE5E6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by M.M. “</w:t>
      </w:r>
      <w:r w:rsidRPr="00266DF6">
        <w:rPr>
          <w:rFonts w:ascii="Arial" w:hAnsi="Arial" w:cs="Arial"/>
        </w:rPr>
        <w:t>LIDS/LIBS project at JET – laser infrastructure</w:t>
      </w:r>
      <w:r>
        <w:rPr>
          <w:rFonts w:ascii="Arial" w:hAnsi="Arial" w:cs="Arial"/>
        </w:rPr>
        <w:t>”</w:t>
      </w:r>
    </w:p>
    <w:p w:rsidR="00386F8F" w:rsidRDefault="00386F8F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Specifications </w:t>
      </w:r>
      <w:r w:rsidR="00EF3F2F">
        <w:rPr>
          <w:rFonts w:ascii="Arial" w:hAnsi="Arial" w:cs="Arial"/>
        </w:rPr>
        <w:t xml:space="preserve">and status </w:t>
      </w:r>
      <w:r>
        <w:rPr>
          <w:rFonts w:ascii="Arial" w:hAnsi="Arial" w:cs="Arial"/>
        </w:rPr>
        <w:t>of lasers in roof lab</w:t>
      </w:r>
      <w:r w:rsidR="00EF3F2F">
        <w:rPr>
          <w:rFonts w:ascii="Arial" w:hAnsi="Arial" w:cs="Arial"/>
        </w:rPr>
        <w:t xml:space="preserve"> (KE11, KE3, KE9, KZ3)</w:t>
      </w:r>
    </w:p>
    <w:p w:rsidR="00EF3F2F" w:rsidRDefault="00EF3F2F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Scheme of laser beam lines in roof lab and torus hall</w:t>
      </w:r>
    </w:p>
    <w:p w:rsidR="00EF3F2F" w:rsidRDefault="00EF3F2F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Options to use KE9 beam line: only with ruby laser easy, otherwise many replacements</w:t>
      </w:r>
    </w:p>
    <w:p w:rsidR="00EF3F2F" w:rsidRDefault="00EF3F2F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restrictions in the roof lab due to laser safety and JET operation</w:t>
      </w:r>
    </w:p>
    <w:p w:rsidR="00EF3F2F" w:rsidRDefault="00EF3F2F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Possibility to install LID laser in KZ3 enclosure and use a new mirrors in roof lab and torus hall</w:t>
      </w:r>
    </w:p>
    <w:p w:rsidR="00BF1F59" w:rsidRDefault="00BF1F59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Issue with storage space for KE9 frame</w:t>
      </w:r>
    </w:p>
    <w:p w:rsidR="00BF1F59" w:rsidRDefault="00EF3F2F" w:rsidP="00386F8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Summary:</w:t>
      </w:r>
    </w:p>
    <w:p w:rsidR="00EF3F2F" w:rsidRDefault="00BF1F59" w:rsidP="00BF1F59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F3F2F">
        <w:rPr>
          <w:rFonts w:ascii="Arial" w:hAnsi="Arial" w:cs="Arial"/>
        </w:rPr>
        <w:t>eviving old KE9 ruby laser:</w:t>
      </w:r>
      <w:r>
        <w:rPr>
          <w:rFonts w:ascii="Arial" w:hAnsi="Arial" w:cs="Arial"/>
        </w:rPr>
        <w:t xml:space="preserve"> feasible but requires effort</w:t>
      </w:r>
      <w:r w:rsidR="0075660B">
        <w:rPr>
          <w:rFonts w:ascii="Arial" w:hAnsi="Arial" w:cs="Arial"/>
        </w:rPr>
        <w:t xml:space="preserve"> (10 years out of operation)</w:t>
      </w:r>
    </w:p>
    <w:p w:rsidR="00BF1F59" w:rsidRDefault="00BF1F59" w:rsidP="00BF1F59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 KE9 with a new ruby laser: conflict with TS diagnostics, but beam path exists</w:t>
      </w:r>
    </w:p>
    <w:p w:rsidR="00BF1F59" w:rsidRDefault="00BF1F59" w:rsidP="00BF1F59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 KE9 with YAG laser: complete redesign of beam paths, thus impossible</w:t>
      </w:r>
    </w:p>
    <w:p w:rsidR="00BF1F59" w:rsidRPr="00BF1F59" w:rsidRDefault="00BF1F59" w:rsidP="00036C2D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BF1F59">
        <w:rPr>
          <w:rFonts w:ascii="Arial" w:hAnsi="Arial" w:cs="Arial"/>
        </w:rPr>
        <w:t>Installing YAG laser next to KZ3 laser: extension of KZ3 enclosure, redesign of KE9 frame, replace few KZ3 optical components and extra mirror on the KE3 tower at Octant 5. No conflict with TS diagnostic operation</w:t>
      </w:r>
    </w:p>
    <w:p w:rsidR="00CE5E67" w:rsidRDefault="00CE5E67" w:rsidP="00266D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:rsidR="00394C46" w:rsidRDefault="00394C46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M7 mirror only for YAG wavelength (1064 nm)</w:t>
      </w:r>
    </w:p>
    <w:p w:rsidR="00394C46" w:rsidRDefault="00394C46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slide 5: no big work during JET operation possible</w:t>
      </w:r>
      <w:r w:rsidR="00F04BDA">
        <w:rPr>
          <w:rFonts w:ascii="Arial" w:hAnsi="Arial" w:cs="Arial"/>
        </w:rPr>
        <w:t xml:space="preserve"> in roof lab</w:t>
      </w:r>
      <w:r>
        <w:rPr>
          <w:rFonts w:ascii="Arial" w:hAnsi="Arial" w:cs="Arial"/>
        </w:rPr>
        <w:t>, but minor work OK</w:t>
      </w:r>
    </w:p>
    <w:p w:rsidR="00394C46" w:rsidRDefault="00394C46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request to M.M.: Please write your estimation of duration for exchanging one laser in the roof lab with and without JET operation</w:t>
      </w:r>
    </w:p>
    <w:p w:rsidR="00F04BDA" w:rsidRDefault="00F04BDA" w:rsidP="00F04BDA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M.M.: rough estimation for time to replace old ruby laser by a new ruby laser: several weeks</w:t>
      </w:r>
    </w:p>
    <w:p w:rsidR="00394C46" w:rsidRDefault="00394C46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M.M.: observations windows at TS flange are uncoated, central window for laser is coated for ruby wavelength</w:t>
      </w:r>
    </w:p>
    <w:p w:rsidR="00394C46" w:rsidRDefault="00394C46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sl</w:t>
      </w:r>
      <w:r w:rsidR="00EF601F">
        <w:rPr>
          <w:rFonts w:ascii="Arial" w:hAnsi="Arial" w:cs="Arial"/>
        </w:rPr>
        <w:t>ide 8: It is unclear if</w:t>
      </w:r>
      <w:r>
        <w:rPr>
          <w:rFonts w:ascii="Arial" w:hAnsi="Arial" w:cs="Arial"/>
        </w:rPr>
        <w:t xml:space="preserve"> there are cables and connections at the edge LIDAR </w:t>
      </w:r>
      <w:r w:rsidR="001510F2">
        <w:rPr>
          <w:rFonts w:ascii="Arial" w:hAnsi="Arial" w:cs="Arial"/>
        </w:rPr>
        <w:t>window position available</w:t>
      </w:r>
      <w:r w:rsidR="00EF601F">
        <w:rPr>
          <w:rFonts w:ascii="Arial" w:hAnsi="Arial" w:cs="Arial"/>
        </w:rPr>
        <w:t>.</w:t>
      </w:r>
    </w:p>
    <w:p w:rsidR="001510F2" w:rsidRDefault="00EF601F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M.M.: </w:t>
      </w:r>
      <w:r w:rsidR="001510F2">
        <w:rPr>
          <w:rFonts w:ascii="Arial" w:hAnsi="Arial" w:cs="Arial"/>
        </w:rPr>
        <w:t>Energy of KE9 laser in free lasing mode is unknown.</w:t>
      </w:r>
      <w:r>
        <w:rPr>
          <w:rFonts w:ascii="Arial" w:hAnsi="Arial" w:cs="Arial"/>
        </w:rPr>
        <w:br/>
        <w:t>M.Z.: old r</w:t>
      </w:r>
      <w:r w:rsidR="001510F2">
        <w:rPr>
          <w:rFonts w:ascii="Arial" w:hAnsi="Arial" w:cs="Arial"/>
        </w:rPr>
        <w:t>eport of Bernd Schweer says</w:t>
      </w:r>
      <w:r>
        <w:rPr>
          <w:rFonts w:ascii="Arial" w:hAnsi="Arial" w:cs="Arial"/>
        </w:rPr>
        <w:t xml:space="preserve"> 5 J, 340 µs (without Q-switch, Mode lock off)</w:t>
      </w:r>
    </w:p>
    <w:p w:rsidR="001510F2" w:rsidRDefault="001510F2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KE9 frame can be only moved by crane only during JET shutdown</w:t>
      </w:r>
    </w:p>
    <w:p w:rsidR="00C11522" w:rsidRDefault="00C11522" w:rsidP="00CE5E67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Laser scanning for edge LIDAR is installed on frame ex-vessel; needs to be re-installed</w:t>
      </w:r>
    </w:p>
    <w:p w:rsidR="00C11522" w:rsidRDefault="00C11522" w:rsidP="00C11522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size of KZ3 laser enclosure unknown, should be measured</w:t>
      </w:r>
    </w:p>
    <w:p w:rsidR="00C11522" w:rsidRDefault="00C11522" w:rsidP="00C11522">
      <w:pPr>
        <w:rPr>
          <w:rFonts w:ascii="Arial" w:hAnsi="Arial" w:cs="Arial"/>
        </w:rPr>
      </w:pPr>
      <w:r>
        <w:rPr>
          <w:rFonts w:ascii="Arial" w:hAnsi="Arial" w:cs="Arial"/>
        </w:rPr>
        <w:t>next meeting: 9</w:t>
      </w:r>
      <w:r w:rsidRPr="00C115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10</w:t>
      </w:r>
      <w:r w:rsidRPr="00C115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January 2020 at 10 am UK time</w:t>
      </w:r>
    </w:p>
    <w:p w:rsidR="00663CDC" w:rsidRPr="00C11522" w:rsidRDefault="00663CDC" w:rsidP="00C11522">
      <w:pPr>
        <w:rPr>
          <w:rFonts w:ascii="Arial" w:hAnsi="Arial" w:cs="Arial"/>
        </w:rPr>
      </w:pPr>
      <w:r>
        <w:rPr>
          <w:rFonts w:ascii="Arial" w:hAnsi="Arial" w:cs="Arial"/>
        </w:rPr>
        <w:t>minutes by M.Z.</w:t>
      </w:r>
    </w:p>
    <w:p w:rsidR="00CE5E67" w:rsidRDefault="00CE5E67" w:rsidP="00CE5E67">
      <w:pPr>
        <w:pStyle w:val="Listenabsatz"/>
        <w:rPr>
          <w:rFonts w:ascii="Arial" w:hAnsi="Arial" w:cs="Arial"/>
        </w:rPr>
      </w:pPr>
    </w:p>
    <w:p w:rsidR="00266DF6" w:rsidRPr="002746E9" w:rsidRDefault="00266DF6" w:rsidP="00266DF6">
      <w:pPr>
        <w:pStyle w:val="Listenabsatz"/>
        <w:rPr>
          <w:rFonts w:ascii="Arial" w:hAnsi="Arial" w:cs="Arial"/>
        </w:rPr>
      </w:pPr>
    </w:p>
    <w:sectPr w:rsidR="00266DF6" w:rsidRPr="00274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3D4"/>
    <w:multiLevelType w:val="hybridMultilevel"/>
    <w:tmpl w:val="1D3E55D6"/>
    <w:lvl w:ilvl="0" w:tplc="DAFED0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D"/>
    <w:rsid w:val="001510F2"/>
    <w:rsid w:val="001B2532"/>
    <w:rsid w:val="00266DF6"/>
    <w:rsid w:val="002746E9"/>
    <w:rsid w:val="00287411"/>
    <w:rsid w:val="002A3987"/>
    <w:rsid w:val="0031523C"/>
    <w:rsid w:val="003517CF"/>
    <w:rsid w:val="00386F8F"/>
    <w:rsid w:val="00394C46"/>
    <w:rsid w:val="003B2690"/>
    <w:rsid w:val="003E2AF7"/>
    <w:rsid w:val="004244A0"/>
    <w:rsid w:val="0046428D"/>
    <w:rsid w:val="00485732"/>
    <w:rsid w:val="004F3BCE"/>
    <w:rsid w:val="00522CD5"/>
    <w:rsid w:val="005B16A0"/>
    <w:rsid w:val="00647F3B"/>
    <w:rsid w:val="00663CDC"/>
    <w:rsid w:val="0075660B"/>
    <w:rsid w:val="0076036F"/>
    <w:rsid w:val="007D1046"/>
    <w:rsid w:val="008030C5"/>
    <w:rsid w:val="00841681"/>
    <w:rsid w:val="0084659C"/>
    <w:rsid w:val="00865C54"/>
    <w:rsid w:val="008A664D"/>
    <w:rsid w:val="008D4051"/>
    <w:rsid w:val="00A91860"/>
    <w:rsid w:val="00B42FA9"/>
    <w:rsid w:val="00BA3BF1"/>
    <w:rsid w:val="00BB236B"/>
    <w:rsid w:val="00BC57EB"/>
    <w:rsid w:val="00BE34B2"/>
    <w:rsid w:val="00BF1F59"/>
    <w:rsid w:val="00C11522"/>
    <w:rsid w:val="00CE5E67"/>
    <w:rsid w:val="00D77344"/>
    <w:rsid w:val="00DB4401"/>
    <w:rsid w:val="00DE7038"/>
    <w:rsid w:val="00EF23E8"/>
    <w:rsid w:val="00EF3F2F"/>
    <w:rsid w:val="00EF601F"/>
    <w:rsid w:val="00F04BDA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8401"/>
  <w15:chartTrackingRefBased/>
  <w15:docId w15:val="{AB78D026-59A2-45C7-84CA-37306325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64D"/>
  </w:style>
  <w:style w:type="paragraph" w:styleId="berschrift1">
    <w:name w:val="heading 1"/>
    <w:basedOn w:val="Standard"/>
    <w:next w:val="Standard"/>
    <w:link w:val="berschrift1Zchn"/>
    <w:uiPriority w:val="9"/>
    <w:qFormat/>
    <w:rsid w:val="008A664D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64D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64D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64D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64D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64D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64D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6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6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64D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64D"/>
    <w:rPr>
      <w:caps/>
      <w:spacing w:val="15"/>
      <w:shd w:val="clear" w:color="auto" w:fill="B1D2FB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64D"/>
    <w:rPr>
      <w:caps/>
      <w:color w:val="02173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64D"/>
    <w:rPr>
      <w:caps/>
      <w:color w:val="03234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64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64D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A664D"/>
    <w:rPr>
      <w:b/>
      <w:bCs/>
      <w:color w:val="03234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A664D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664D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6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64D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8A664D"/>
    <w:rPr>
      <w:b/>
      <w:bCs/>
    </w:rPr>
  </w:style>
  <w:style w:type="character" w:styleId="Hervorhebung">
    <w:name w:val="Emphasis"/>
    <w:uiPriority w:val="20"/>
    <w:qFormat/>
    <w:rsid w:val="008A664D"/>
    <w:rPr>
      <w:caps/>
      <w:color w:val="021730" w:themeColor="accent1" w:themeShade="7F"/>
      <w:spacing w:val="5"/>
    </w:rPr>
  </w:style>
  <w:style w:type="paragraph" w:styleId="KeinLeerraum">
    <w:name w:val="No Spacing"/>
    <w:uiPriority w:val="1"/>
    <w:qFormat/>
    <w:rsid w:val="008A664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A664D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A664D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664D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664D"/>
    <w:rPr>
      <w:color w:val="052F61" w:themeColor="accent1"/>
      <w:sz w:val="24"/>
      <w:szCs w:val="24"/>
    </w:rPr>
  </w:style>
  <w:style w:type="character" w:styleId="SchwacheHervorhebung">
    <w:name w:val="Subtle Emphasis"/>
    <w:uiPriority w:val="19"/>
    <w:qFormat/>
    <w:rsid w:val="008A664D"/>
    <w:rPr>
      <w:i/>
      <w:iCs/>
      <w:color w:val="021730" w:themeColor="accent1" w:themeShade="7F"/>
    </w:rPr>
  </w:style>
  <w:style w:type="character" w:styleId="IntensiveHervorhebung">
    <w:name w:val="Intense Emphasis"/>
    <w:uiPriority w:val="21"/>
    <w:qFormat/>
    <w:rsid w:val="008A664D"/>
    <w:rPr>
      <w:b/>
      <w:bCs/>
      <w:caps/>
      <w:color w:val="021730" w:themeColor="accent1" w:themeShade="7F"/>
      <w:spacing w:val="10"/>
    </w:rPr>
  </w:style>
  <w:style w:type="character" w:styleId="SchwacherVerweis">
    <w:name w:val="Subtle Reference"/>
    <w:uiPriority w:val="31"/>
    <w:qFormat/>
    <w:rsid w:val="008A664D"/>
    <w:rPr>
      <w:b/>
      <w:bCs/>
      <w:color w:val="052F61" w:themeColor="accent1"/>
    </w:rPr>
  </w:style>
  <w:style w:type="character" w:styleId="IntensiverVerweis">
    <w:name w:val="Intense Reference"/>
    <w:uiPriority w:val="32"/>
    <w:qFormat/>
    <w:rsid w:val="008A664D"/>
    <w:rPr>
      <w:b/>
      <w:bCs/>
      <w:i/>
      <w:iCs/>
      <w:caps/>
      <w:color w:val="052F61" w:themeColor="accent1"/>
    </w:rPr>
  </w:style>
  <w:style w:type="character" w:styleId="Buchtitel">
    <w:name w:val="Book Title"/>
    <w:uiPriority w:val="33"/>
    <w:qFormat/>
    <w:rsid w:val="008A664D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64D"/>
    <w:pPr>
      <w:outlineLvl w:val="9"/>
    </w:pPr>
  </w:style>
  <w:style w:type="paragraph" w:styleId="Listenabsatz">
    <w:name w:val="List Paragraph"/>
    <w:basedOn w:val="Standard"/>
    <w:uiPriority w:val="34"/>
    <w:qFormat/>
    <w:rsid w:val="008A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CCE9-1722-47F0-BA24-B70C90DF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Zlobinski</dc:creator>
  <cp:keywords/>
  <dc:description/>
  <cp:lastModifiedBy>Zlobinski</cp:lastModifiedBy>
  <cp:revision>22</cp:revision>
  <dcterms:created xsi:type="dcterms:W3CDTF">2020-01-09T14:04:00Z</dcterms:created>
  <dcterms:modified xsi:type="dcterms:W3CDTF">2020-01-09T20:12:00Z</dcterms:modified>
</cp:coreProperties>
</file>